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3" w:type="dxa"/>
        <w:jc w:val="center"/>
        <w:tblLook w:val="04A0" w:firstRow="1" w:lastRow="0" w:firstColumn="1" w:lastColumn="0" w:noHBand="0" w:noVBand="1"/>
      </w:tblPr>
      <w:tblGrid>
        <w:gridCol w:w="4253"/>
        <w:gridCol w:w="5760"/>
      </w:tblGrid>
      <w:tr w:rsidR="004E12B2" w:rsidRPr="004E12B2">
        <w:trPr>
          <w:jc w:val="center"/>
        </w:trPr>
        <w:tc>
          <w:tcPr>
            <w:tcW w:w="4253" w:type="dxa"/>
          </w:tcPr>
          <w:p w:rsidR="00A533F0" w:rsidRPr="004E12B2" w:rsidRDefault="00736C5C">
            <w:pPr>
              <w:jc w:val="center"/>
              <w:rPr>
                <w:rFonts w:eastAsia="MS Mincho"/>
                <w:color w:val="000000" w:themeColor="text1"/>
              </w:rPr>
            </w:pPr>
            <w:r w:rsidRPr="004E12B2">
              <w:rPr>
                <w:rFonts w:eastAsia="MS Mincho"/>
                <w:color w:val="000000" w:themeColor="text1"/>
              </w:rPr>
              <w:t>UBND HUYỆN TÂN HỒNG</w:t>
            </w:r>
          </w:p>
          <w:p w:rsidR="00A533F0" w:rsidRDefault="00347260">
            <w:pPr>
              <w:jc w:val="center"/>
              <w:rPr>
                <w:rFonts w:eastAsia="MS Mincho"/>
                <w:b/>
                <w:color w:val="000000" w:themeColor="text1"/>
              </w:rPr>
            </w:pPr>
            <w:r>
              <w:rPr>
                <w:rFonts w:eastAsia="MS Mincho"/>
                <w:b/>
                <w:color w:val="000000" w:themeColor="text1"/>
              </w:rPr>
              <w:t>TRƯỜNG TIỂU HỌC</w:t>
            </w:r>
          </w:p>
          <w:p w:rsidR="00347260" w:rsidRPr="004E12B2" w:rsidRDefault="00347260">
            <w:pPr>
              <w:jc w:val="center"/>
              <w:rPr>
                <w:rFonts w:eastAsia="MS Mincho"/>
                <w:color w:val="000000" w:themeColor="text1"/>
              </w:rPr>
            </w:pPr>
            <w:r>
              <w:rPr>
                <w:rFonts w:eastAsia="MS Mincho"/>
                <w:b/>
                <w:color w:val="000000" w:themeColor="text1"/>
              </w:rPr>
              <w:t>TÂN THÀNH B2</w:t>
            </w:r>
          </w:p>
        </w:tc>
        <w:tc>
          <w:tcPr>
            <w:tcW w:w="5760" w:type="dxa"/>
          </w:tcPr>
          <w:p w:rsidR="00A533F0" w:rsidRPr="004E12B2" w:rsidRDefault="00736C5C">
            <w:pPr>
              <w:jc w:val="center"/>
              <w:rPr>
                <w:rFonts w:eastAsia="MS Mincho"/>
                <w:b/>
                <w:color w:val="000000" w:themeColor="text1"/>
              </w:rPr>
            </w:pPr>
            <w:r w:rsidRPr="004E12B2">
              <w:rPr>
                <w:rFonts w:eastAsia="MS Mincho"/>
                <w:b/>
                <w:color w:val="000000" w:themeColor="text1"/>
              </w:rPr>
              <w:t>CỘNG HÒA XÃ HỘI CHỦ NGHĨA VIỆT NAM</w:t>
            </w:r>
          </w:p>
          <w:p w:rsidR="00A533F0" w:rsidRPr="004E12B2" w:rsidRDefault="00736C5C">
            <w:pPr>
              <w:jc w:val="center"/>
              <w:rPr>
                <w:rFonts w:eastAsia="MS Mincho"/>
                <w:b/>
                <w:color w:val="000000" w:themeColor="text1"/>
                <w:sz w:val="26"/>
                <w:szCs w:val="26"/>
              </w:rPr>
            </w:pPr>
            <w:r w:rsidRPr="004E12B2">
              <w:rPr>
                <w:rFonts w:eastAsia="MS Mincho"/>
                <w:b/>
                <w:color w:val="000000" w:themeColor="text1"/>
                <w:sz w:val="26"/>
                <w:szCs w:val="26"/>
              </w:rPr>
              <w:t>Độc lập – Tự do – Hạnh phúc</w:t>
            </w:r>
          </w:p>
        </w:tc>
      </w:tr>
      <w:tr w:rsidR="004E12B2" w:rsidRPr="004E12B2">
        <w:trPr>
          <w:jc w:val="center"/>
        </w:trPr>
        <w:tc>
          <w:tcPr>
            <w:tcW w:w="4253" w:type="dxa"/>
          </w:tcPr>
          <w:p w:rsidR="00A533F0" w:rsidRPr="004E12B2" w:rsidRDefault="00736C5C">
            <w:pPr>
              <w:jc w:val="both"/>
              <w:rPr>
                <w:rFonts w:eastAsia="MS Mincho"/>
                <w:b/>
                <w:color w:val="000000" w:themeColor="text1"/>
                <w:sz w:val="16"/>
              </w:rPr>
            </w:pPr>
            <w:r w:rsidRPr="004E12B2">
              <w:rPr>
                <w:rFonts w:eastAsia="MS Mincho"/>
                <w:b/>
                <w:noProof/>
                <w:color w:val="000000" w:themeColor="text1"/>
                <w:sz w:val="16"/>
              </w:rPr>
              <mc:AlternateContent>
                <mc:Choice Requires="wps">
                  <w:drawing>
                    <wp:anchor distT="0" distB="0" distL="114300" distR="114300" simplePos="0" relativeHeight="251659264" behindDoc="0" locked="0" layoutInCell="1" allowOverlap="1" wp14:anchorId="1F7BE093" wp14:editId="6E6320DF">
                      <wp:simplePos x="0" y="0"/>
                      <wp:positionH relativeFrom="column">
                        <wp:posOffset>712470</wp:posOffset>
                      </wp:positionH>
                      <wp:positionV relativeFrom="paragraph">
                        <wp:posOffset>4445</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15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35pt" to="13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" strokecolor="black [3200]" strokeweight=".5pt">
                      <v:stroke joinstyle="miter"/>
                    </v:line>
                  </w:pict>
                </mc:Fallback>
              </mc:AlternateContent>
            </w:r>
          </w:p>
        </w:tc>
        <w:tc>
          <w:tcPr>
            <w:tcW w:w="5760" w:type="dxa"/>
          </w:tcPr>
          <w:p w:rsidR="00A533F0" w:rsidRPr="004E12B2" w:rsidRDefault="00736C5C">
            <w:pPr>
              <w:jc w:val="both"/>
              <w:rPr>
                <w:rFonts w:eastAsia="MS Mincho"/>
                <w:b/>
                <w:color w:val="000000" w:themeColor="text1"/>
                <w:sz w:val="18"/>
              </w:rPr>
            </w:pPr>
            <w:r w:rsidRPr="004E12B2">
              <w:rPr>
                <w:rFonts w:eastAsia="MS Mincho"/>
                <w:b/>
                <w:noProof/>
                <w:color w:val="000000" w:themeColor="text1"/>
                <w:sz w:val="18"/>
              </w:rPr>
              <mc:AlternateContent>
                <mc:Choice Requires="wps">
                  <w:drawing>
                    <wp:anchor distT="0" distB="0" distL="114300" distR="114300" simplePos="0" relativeHeight="251660288" behindDoc="0" locked="0" layoutInCell="1" allowOverlap="1" wp14:anchorId="6BF0F110" wp14:editId="155CDBF1">
                      <wp:simplePos x="0" y="0"/>
                      <wp:positionH relativeFrom="column">
                        <wp:posOffset>723900</wp:posOffset>
                      </wp:positionH>
                      <wp:positionV relativeFrom="paragraph">
                        <wp:posOffset>29210</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9E2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2.3pt" to="2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EKtQ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" strokecolor="black [3200]" strokeweight=".5pt">
                      <v:stroke joinstyle="miter"/>
                    </v:line>
                  </w:pict>
                </mc:Fallback>
              </mc:AlternateContent>
            </w:r>
          </w:p>
          <w:p w:rsidR="00A533F0" w:rsidRPr="004E12B2" w:rsidRDefault="00A533F0">
            <w:pPr>
              <w:jc w:val="both"/>
              <w:rPr>
                <w:rFonts w:eastAsia="MS Mincho"/>
                <w:b/>
                <w:color w:val="000000" w:themeColor="text1"/>
                <w:sz w:val="18"/>
              </w:rPr>
            </w:pPr>
          </w:p>
        </w:tc>
      </w:tr>
      <w:tr w:rsidR="004E12B2" w:rsidRPr="004E12B2">
        <w:trPr>
          <w:jc w:val="center"/>
        </w:trPr>
        <w:tc>
          <w:tcPr>
            <w:tcW w:w="4253" w:type="dxa"/>
          </w:tcPr>
          <w:p w:rsidR="00A533F0" w:rsidRPr="004E12B2" w:rsidRDefault="00347260">
            <w:pPr>
              <w:jc w:val="center"/>
              <w:rPr>
                <w:rFonts w:eastAsia="MS Mincho"/>
                <w:color w:val="000000" w:themeColor="text1"/>
                <w:sz w:val="26"/>
              </w:rPr>
            </w:pPr>
            <w:r>
              <w:rPr>
                <w:rFonts w:eastAsia="MS Mincho"/>
                <w:color w:val="000000" w:themeColor="text1"/>
                <w:sz w:val="26"/>
              </w:rPr>
              <w:t>Số:        /KH – THTTB2</w:t>
            </w:r>
          </w:p>
          <w:p w:rsidR="00A533F0" w:rsidRPr="004E12B2" w:rsidRDefault="00A533F0">
            <w:pPr>
              <w:spacing w:before="120"/>
              <w:jc w:val="center"/>
              <w:rPr>
                <w:rFonts w:eastAsia="MS Mincho"/>
                <w:color w:val="000000" w:themeColor="text1"/>
                <w:sz w:val="26"/>
                <w:szCs w:val="26"/>
              </w:rPr>
            </w:pPr>
          </w:p>
        </w:tc>
        <w:tc>
          <w:tcPr>
            <w:tcW w:w="5760" w:type="dxa"/>
          </w:tcPr>
          <w:p w:rsidR="00A533F0" w:rsidRPr="004E12B2" w:rsidRDefault="00736C5C">
            <w:pPr>
              <w:jc w:val="center"/>
              <w:rPr>
                <w:rFonts w:eastAsia="MS Mincho"/>
                <w:i/>
                <w:color w:val="000000" w:themeColor="text1"/>
                <w:sz w:val="26"/>
              </w:rPr>
            </w:pPr>
            <w:r w:rsidRPr="004E12B2">
              <w:rPr>
                <w:rFonts w:eastAsia="MS Mincho"/>
                <w:i/>
                <w:color w:val="000000" w:themeColor="text1"/>
                <w:sz w:val="26"/>
              </w:rPr>
              <w:t xml:space="preserve">Tân Hồng, ngày     </w:t>
            </w:r>
            <w:r w:rsidR="00853EF9">
              <w:rPr>
                <w:rFonts w:eastAsia="MS Mincho"/>
                <w:i/>
                <w:color w:val="000000" w:themeColor="text1"/>
                <w:sz w:val="26"/>
              </w:rPr>
              <w:t>04 tháng 10</w:t>
            </w:r>
            <w:r w:rsidRPr="004E12B2">
              <w:rPr>
                <w:rFonts w:eastAsia="MS Mincho"/>
                <w:i/>
                <w:color w:val="000000" w:themeColor="text1"/>
                <w:sz w:val="26"/>
              </w:rPr>
              <w:t xml:space="preserve"> năm 2023</w:t>
            </w:r>
          </w:p>
        </w:tc>
      </w:tr>
    </w:tbl>
    <w:p w:rsidR="00347260" w:rsidRPr="00046DD6" w:rsidRDefault="00347260" w:rsidP="00347260">
      <w:pPr>
        <w:jc w:val="center"/>
        <w:rPr>
          <w:sz w:val="28"/>
          <w:szCs w:val="28"/>
        </w:rPr>
      </w:pPr>
      <w:r w:rsidRPr="00046DD6">
        <w:rPr>
          <w:b/>
          <w:bCs/>
          <w:sz w:val="28"/>
          <w:szCs w:val="28"/>
        </w:rPr>
        <w:t>KẾ HOẠCH</w:t>
      </w:r>
    </w:p>
    <w:p w:rsidR="00347260" w:rsidRDefault="00347260" w:rsidP="00347260">
      <w:pPr>
        <w:jc w:val="center"/>
        <w:rPr>
          <w:b/>
          <w:bCs/>
          <w:sz w:val="28"/>
          <w:szCs w:val="28"/>
        </w:rPr>
      </w:pPr>
      <w:r>
        <w:rPr>
          <w:b/>
          <w:bCs/>
          <w:sz w:val="28"/>
          <w:szCs w:val="28"/>
        </w:rPr>
        <w:t xml:space="preserve">Triển khai thực hiện Chương trình chuyển đổi số </w:t>
      </w:r>
    </w:p>
    <w:p w:rsidR="00347260" w:rsidRPr="00046DD6" w:rsidRDefault="00347260" w:rsidP="00347260">
      <w:pPr>
        <w:jc w:val="center"/>
        <w:rPr>
          <w:sz w:val="28"/>
          <w:szCs w:val="28"/>
        </w:rPr>
      </w:pPr>
      <w:r>
        <w:rPr>
          <w:b/>
          <w:bCs/>
          <w:sz w:val="28"/>
          <w:szCs w:val="28"/>
        </w:rPr>
        <w:t>của Trường Tiểu học Tân Thành B2 - năm học</w:t>
      </w:r>
      <w:r w:rsidRPr="00046DD6">
        <w:rPr>
          <w:b/>
          <w:bCs/>
          <w:sz w:val="28"/>
          <w:szCs w:val="28"/>
        </w:rPr>
        <w:t xml:space="preserve"> 202</w:t>
      </w:r>
      <w:r>
        <w:rPr>
          <w:b/>
          <w:bCs/>
          <w:sz w:val="28"/>
          <w:szCs w:val="28"/>
        </w:rPr>
        <w:t>3</w:t>
      </w:r>
      <w:r w:rsidRPr="00046DD6">
        <w:rPr>
          <w:b/>
          <w:bCs/>
          <w:sz w:val="28"/>
          <w:szCs w:val="28"/>
        </w:rPr>
        <w:t>-202</w:t>
      </w:r>
      <w:r>
        <w:rPr>
          <w:b/>
          <w:bCs/>
          <w:sz w:val="28"/>
          <w:szCs w:val="28"/>
        </w:rPr>
        <w:t>4</w:t>
      </w:r>
    </w:p>
    <w:p w:rsidR="00347260" w:rsidRPr="004E12B2" w:rsidRDefault="00423D95" w:rsidP="00347260">
      <w:pPr>
        <w:spacing w:before="120"/>
        <w:ind w:firstLine="692"/>
        <w:jc w:val="center"/>
        <w:rPr>
          <w:rFonts w:eastAsia=".VnTime"/>
          <w:color w:val="000000" w:themeColor="text1"/>
          <w:sz w:val="26"/>
          <w:szCs w:val="26"/>
        </w:rPr>
      </w:pPr>
      <w:r w:rsidRPr="004E12B2">
        <w:rPr>
          <w:rFonts w:eastAsia="MS Mincho"/>
          <w:b/>
          <w:noProof/>
          <w:color w:val="000000" w:themeColor="text1"/>
          <w:sz w:val="16"/>
        </w:rPr>
        <mc:AlternateContent>
          <mc:Choice Requires="wps">
            <w:drawing>
              <wp:anchor distT="0" distB="0" distL="114300" distR="114300" simplePos="0" relativeHeight="251662336" behindDoc="0" locked="0" layoutInCell="1" allowOverlap="1" wp14:anchorId="151015A3" wp14:editId="251AC8BC">
                <wp:simplePos x="0" y="0"/>
                <wp:positionH relativeFrom="margin">
                  <wp:align>center</wp:align>
                </wp:positionH>
                <wp:positionV relativeFrom="paragraph">
                  <wp:posOffset>46990</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D4FF6"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7pt" to="7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QtQEAALYDAAAOAAAAZHJzL2Uyb0RvYy54bWysU8Fu2zAMvQ/YPwi6L3ZaoF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" strokecolor="black [3200]" strokeweight=".5pt">
                <v:stroke joinstyle="miter"/>
                <w10:wrap anchorx="margin"/>
              </v:line>
            </w:pict>
          </mc:Fallback>
        </mc:AlternateContent>
      </w:r>
    </w:p>
    <w:p w:rsidR="00A533F0" w:rsidRPr="004E12B2" w:rsidRDefault="00736C5C" w:rsidP="00853EF9">
      <w:pPr>
        <w:ind w:firstLine="720"/>
        <w:jc w:val="both"/>
        <w:rPr>
          <w:rFonts w:eastAsia=".VnTime"/>
          <w:color w:val="000000" w:themeColor="text1"/>
          <w:sz w:val="28"/>
          <w:szCs w:val="28"/>
        </w:rPr>
      </w:pPr>
      <w:r w:rsidRPr="004E12B2">
        <w:rPr>
          <w:rFonts w:eastAsia=".VnTime"/>
          <w:color w:val="000000" w:themeColor="text1"/>
          <w:sz w:val="28"/>
          <w:szCs w:val="28"/>
        </w:rPr>
        <w:t>Căn cứ Thông tư số 09/2021/TT-BGDĐT ngày 30 tháng 3 năm 2021 của Bộ Giáo dục và Đào tạo về việc quy định về quản lý và tổ chức dạy học trực tuyến trong cơ sở giáo dục phổ thông và giáo dục thường xuyên;</w:t>
      </w:r>
    </w:p>
    <w:p w:rsidR="00A533F0" w:rsidRDefault="00347260" w:rsidP="00853EF9">
      <w:pPr>
        <w:ind w:firstLine="720"/>
        <w:jc w:val="both"/>
        <w:rPr>
          <w:color w:val="000000" w:themeColor="text1"/>
          <w:spacing w:val="-4"/>
          <w:sz w:val="28"/>
          <w:szCs w:val="28"/>
        </w:rPr>
      </w:pPr>
      <w:r>
        <w:rPr>
          <w:rFonts w:eastAsia=".VnTime"/>
          <w:color w:val="000000" w:themeColor="text1"/>
          <w:spacing w:val="-4"/>
          <w:sz w:val="28"/>
          <w:szCs w:val="28"/>
        </w:rPr>
        <w:t>Căn cứ</w:t>
      </w:r>
      <w:r w:rsidR="00736C5C" w:rsidRPr="004E12B2">
        <w:rPr>
          <w:rFonts w:eastAsia=".VnTime"/>
          <w:color w:val="000000" w:themeColor="text1"/>
          <w:spacing w:val="-4"/>
          <w:sz w:val="28"/>
          <w:szCs w:val="28"/>
        </w:rPr>
        <w:t xml:space="preserve"> </w:t>
      </w:r>
      <w:r w:rsidR="00736C5C" w:rsidRPr="004E12B2">
        <w:rPr>
          <w:color w:val="000000" w:themeColor="text1"/>
          <w:spacing w:val="-4"/>
          <w:sz w:val="28"/>
          <w:szCs w:val="28"/>
        </w:rPr>
        <w:t>Kế hoạch số 142-KH/HU ngày 30 tháng 12 năm 2022 của Ban Chấp hành Đảng bộ Huyện; Kế hoạch số 43/KH-UBND ngày 15 tháng 02 năm 2023 của Ủy ban nhân dân Huyện về triển khai thực hiện kế hoạch số 142-KH/HU ngày 30 tháng 12 năm 2022 của Ban chấp hành Đảng bộ Huyện về thực hiện Nghị quyết số 04-NQ/TU của Ban Chấp hành Đảng bộ Tỉnh Khóa XI về chuyển đổi số giai đoạn 2021- 2025, định hướng đến năm 2030; Kế hoạch số 154/KH-UBND ngày 19 tháng 5 năm 2023 của Ủy ban nhân dân huyện Tân Hồng về việc triển khai thực hiện Đề án chuyển đổi số ngành Giáo dục huyện Tân Hồng; Kế hoạch số 871/KH-PGDĐT ngày 09 tháng 6 năm 2023 của Phòng Giáo dục và Đào tạo huyện Tân Hồng về việc khai đề án chuyển đổi số ngành Giáo dục huyện Tân Hồng năm 2023.</w:t>
      </w:r>
    </w:p>
    <w:p w:rsidR="00347260" w:rsidRPr="004E12B2" w:rsidRDefault="00347260" w:rsidP="00853EF9">
      <w:pPr>
        <w:ind w:firstLine="720"/>
        <w:jc w:val="both"/>
        <w:rPr>
          <w:color w:val="000000" w:themeColor="text1"/>
          <w:spacing w:val="-4"/>
          <w:sz w:val="28"/>
          <w:szCs w:val="28"/>
        </w:rPr>
      </w:pPr>
      <w:r>
        <w:rPr>
          <w:color w:val="000000" w:themeColor="text1"/>
          <w:spacing w:val="-4"/>
          <w:sz w:val="28"/>
          <w:szCs w:val="28"/>
        </w:rPr>
        <w:t xml:space="preserve">Thực hiện hướng dẫn 1334/PGDĐT, ngày 11 tháng 9 năm 2023 của </w:t>
      </w:r>
      <w:r w:rsidRPr="004E12B2">
        <w:rPr>
          <w:color w:val="000000" w:themeColor="text1"/>
          <w:spacing w:val="-4"/>
          <w:sz w:val="28"/>
          <w:szCs w:val="28"/>
        </w:rPr>
        <w:t>Phòng Giáo dục và Đào tạo h</w:t>
      </w:r>
      <w:r>
        <w:rPr>
          <w:color w:val="000000" w:themeColor="text1"/>
          <w:spacing w:val="-4"/>
          <w:sz w:val="28"/>
          <w:szCs w:val="28"/>
        </w:rPr>
        <w:t>uyện Tân Hồng về việc hướng dẫn công tác</w:t>
      </w:r>
      <w:r w:rsidRPr="004E12B2">
        <w:rPr>
          <w:color w:val="000000" w:themeColor="text1"/>
          <w:spacing w:val="-4"/>
          <w:sz w:val="28"/>
          <w:szCs w:val="28"/>
        </w:rPr>
        <w:t xml:space="preserve"> chuyển đổi số </w:t>
      </w:r>
      <w:r>
        <w:rPr>
          <w:color w:val="000000" w:themeColor="text1"/>
          <w:spacing w:val="-4"/>
          <w:sz w:val="28"/>
          <w:szCs w:val="28"/>
        </w:rPr>
        <w:t>các trường MN. MG, TH , TH-THCS, THCS</w:t>
      </w:r>
      <w:r w:rsidRPr="004E12B2">
        <w:rPr>
          <w:color w:val="000000" w:themeColor="text1"/>
          <w:spacing w:val="-4"/>
          <w:sz w:val="28"/>
          <w:szCs w:val="28"/>
        </w:rPr>
        <w:t xml:space="preserve"> năm</w:t>
      </w:r>
      <w:r>
        <w:rPr>
          <w:color w:val="000000" w:themeColor="text1"/>
          <w:spacing w:val="-4"/>
          <w:sz w:val="28"/>
          <w:szCs w:val="28"/>
        </w:rPr>
        <w:t xml:space="preserve"> học</w:t>
      </w:r>
      <w:r w:rsidRPr="004E12B2">
        <w:rPr>
          <w:color w:val="000000" w:themeColor="text1"/>
          <w:spacing w:val="-4"/>
          <w:sz w:val="28"/>
          <w:szCs w:val="28"/>
        </w:rPr>
        <w:t xml:space="preserve"> 2023</w:t>
      </w:r>
      <w:r>
        <w:rPr>
          <w:color w:val="000000" w:themeColor="text1"/>
          <w:spacing w:val="-4"/>
          <w:sz w:val="28"/>
          <w:szCs w:val="28"/>
        </w:rPr>
        <w:t xml:space="preserve"> – 2024 trên địa bàn huyện.</w:t>
      </w:r>
    </w:p>
    <w:p w:rsidR="00A533F0" w:rsidRPr="004E12B2" w:rsidRDefault="00347260" w:rsidP="00853EF9">
      <w:pPr>
        <w:ind w:firstLine="720"/>
        <w:jc w:val="both"/>
        <w:rPr>
          <w:rStyle w:val="Bodytext"/>
          <w:color w:val="000000" w:themeColor="text1"/>
          <w:spacing w:val="-8"/>
        </w:rPr>
      </w:pPr>
      <w:r>
        <w:rPr>
          <w:rStyle w:val="Bodytext"/>
          <w:color w:val="000000" w:themeColor="text1"/>
          <w:spacing w:val="-8"/>
        </w:rPr>
        <w:t>Trường Tiểu học Tân Thành B2 xây dựng kế hoạch triền khai</w:t>
      </w:r>
      <w:r w:rsidR="00736C5C" w:rsidRPr="004E12B2">
        <w:rPr>
          <w:rStyle w:val="Bodytext"/>
          <w:color w:val="000000" w:themeColor="text1"/>
          <w:spacing w:val="-8"/>
        </w:rPr>
        <w:t xml:space="preserve"> công tác chuyển đổi </w:t>
      </w:r>
      <w:r>
        <w:rPr>
          <w:rStyle w:val="Bodytext"/>
          <w:color w:val="000000" w:themeColor="text1"/>
          <w:spacing w:val="-8"/>
        </w:rPr>
        <w:t>số</w:t>
      </w:r>
      <w:r w:rsidR="00736C5C" w:rsidRPr="004E12B2">
        <w:rPr>
          <w:rStyle w:val="Bodytext"/>
          <w:color w:val="000000" w:themeColor="text1"/>
          <w:spacing w:val="-8"/>
        </w:rPr>
        <w:t xml:space="preserve"> năm học 2023-2024 như sau:</w:t>
      </w:r>
    </w:p>
    <w:p w:rsidR="003B27BA" w:rsidRPr="004E12B2" w:rsidRDefault="003B27BA" w:rsidP="00853EF9">
      <w:pPr>
        <w:ind w:firstLine="720"/>
        <w:jc w:val="both"/>
        <w:rPr>
          <w:rStyle w:val="Bodytext"/>
          <w:b/>
          <w:color w:val="000000" w:themeColor="text1"/>
        </w:rPr>
      </w:pPr>
      <w:r w:rsidRPr="004E12B2">
        <w:rPr>
          <w:rStyle w:val="Bodytext"/>
          <w:b/>
          <w:color w:val="000000" w:themeColor="text1"/>
        </w:rPr>
        <w:t>1. Nhiệm vụ chung</w:t>
      </w:r>
    </w:p>
    <w:p w:rsidR="005A4303" w:rsidRDefault="004E12B2" w:rsidP="00853EF9">
      <w:pPr>
        <w:ind w:firstLine="720"/>
        <w:jc w:val="both"/>
        <w:rPr>
          <w:rStyle w:val="Bodytext"/>
          <w:color w:val="000000" w:themeColor="text1"/>
        </w:rPr>
      </w:pPr>
      <w:r w:rsidRPr="004E12B2">
        <w:rPr>
          <w:rStyle w:val="Bodytext"/>
          <w:color w:val="000000" w:themeColor="text1"/>
        </w:rPr>
        <w:t xml:space="preserve">- </w:t>
      </w:r>
      <w:r w:rsidR="003B27BA" w:rsidRPr="004E12B2">
        <w:rPr>
          <w:rStyle w:val="Bodytext"/>
          <w:color w:val="000000" w:themeColor="text1"/>
        </w:rPr>
        <w:t>Tiếp tục đẩy mạnh triển khai ứng dụng công nghệ thông tin và chuyển đổi số trong quản lý, dạy học và kiểm tra đánh giá. Xây dựng hoàn thiện các cơ sở dữ liệu ngành Giáo dục, kết nối liên thông dữ liệu trong ngành Giáo dục và kết nối với các cơ sở dữ liệu quốc gia; Đẩy mạnh cải cách hành chính, tăng cường thực hiện thủ tục hành chính qua</w:t>
      </w:r>
      <w:r w:rsidR="005A4303">
        <w:rPr>
          <w:rStyle w:val="Bodytext"/>
          <w:color w:val="000000" w:themeColor="text1"/>
        </w:rPr>
        <w:t xml:space="preserve"> dịch vụ công trực tuyến.</w:t>
      </w:r>
      <w:r w:rsidR="003B27BA" w:rsidRPr="004E12B2">
        <w:rPr>
          <w:rStyle w:val="Bodytext"/>
          <w:color w:val="000000" w:themeColor="text1"/>
        </w:rPr>
        <w:t xml:space="preserve"> Triển khai thực hiện hiệu quả Đề án “Tăng cường ứng dụng công nghệ thông tin và chuyển đổi số trong giáo dục và đào tạo giai đoạn 2022 - 2025, định hướng </w:t>
      </w:r>
      <w:r>
        <w:rPr>
          <w:rStyle w:val="Bodytext"/>
          <w:color w:val="000000" w:themeColor="text1"/>
        </w:rPr>
        <w:t>đến năm 2030”</w:t>
      </w:r>
      <w:r w:rsidR="003B27BA" w:rsidRPr="004E12B2">
        <w:rPr>
          <w:rStyle w:val="Bodytext"/>
          <w:color w:val="000000" w:themeColor="text1"/>
        </w:rPr>
        <w:t>; Đề án “Phát triển ứng dụng dữ liệu về dân cư, định danh và xác thực điện tử phục vụ chuyển đổi số q</w:t>
      </w:r>
      <w:r>
        <w:rPr>
          <w:rStyle w:val="Bodytext"/>
          <w:color w:val="000000" w:themeColor="text1"/>
        </w:rPr>
        <w:t>uốc gia giai đoạn 2022 - 2025”</w:t>
      </w:r>
      <w:r w:rsidR="003B27BA" w:rsidRPr="004E12B2">
        <w:rPr>
          <w:rStyle w:val="Bodytext"/>
          <w:color w:val="000000" w:themeColor="text1"/>
        </w:rPr>
        <w:t xml:space="preserve">. </w:t>
      </w:r>
    </w:p>
    <w:p w:rsidR="003B27BA" w:rsidRPr="004E12B2" w:rsidRDefault="004E12B2" w:rsidP="00853EF9">
      <w:pPr>
        <w:ind w:firstLine="720"/>
        <w:jc w:val="both"/>
        <w:rPr>
          <w:rStyle w:val="Bodytext"/>
          <w:color w:val="000000" w:themeColor="text1"/>
        </w:rPr>
      </w:pPr>
      <w:r>
        <w:rPr>
          <w:rStyle w:val="Bodytext"/>
          <w:color w:val="000000" w:themeColor="text1"/>
        </w:rPr>
        <w:t xml:space="preserve">- </w:t>
      </w:r>
      <w:r w:rsidR="003B27BA" w:rsidRPr="004E12B2">
        <w:rPr>
          <w:rStyle w:val="Bodytext"/>
          <w:color w:val="000000" w:themeColor="text1"/>
        </w:rPr>
        <w:t>Tăng cường các điều kiện đảm bảo về hạ tầng kỹ thuật và kỹ năng ứng dụng công nghệ thông tin trong dạy và học, kiểm tra, đánh giá chất lượng giáo dục; tiếp</w:t>
      </w:r>
      <w:r w:rsidRPr="004E12B2">
        <w:rPr>
          <w:rStyle w:val="Bodytext"/>
          <w:color w:val="000000" w:themeColor="text1"/>
        </w:rPr>
        <w:t xml:space="preserve"> </w:t>
      </w:r>
      <w:r w:rsidR="003B27BA" w:rsidRPr="004E12B2">
        <w:rPr>
          <w:rStyle w:val="Bodytext"/>
          <w:color w:val="000000" w:themeColor="text1"/>
        </w:rPr>
        <w:t>tục xây dựng hạ tầng học tập quốc gia, kho học liệu số chia sẻ dùng chung toàn</w:t>
      </w:r>
      <w:r w:rsidRPr="004E12B2">
        <w:rPr>
          <w:rStyle w:val="Bodytext"/>
          <w:color w:val="000000" w:themeColor="text1"/>
        </w:rPr>
        <w:t xml:space="preserve"> </w:t>
      </w:r>
      <w:r w:rsidR="003B27BA" w:rsidRPr="004E12B2">
        <w:rPr>
          <w:rStyle w:val="Bodytext"/>
          <w:color w:val="000000" w:themeColor="text1"/>
        </w:rPr>
        <w:t>ngành, gồm: bài giảng điện tử, học liệu số đa phương tiện, sách giáo khoa điện tử,</w:t>
      </w:r>
      <w:r w:rsidRPr="004E12B2">
        <w:rPr>
          <w:rStyle w:val="Bodytext"/>
          <w:color w:val="000000" w:themeColor="text1"/>
        </w:rPr>
        <w:t xml:space="preserve"> </w:t>
      </w:r>
      <w:r w:rsidR="003B27BA" w:rsidRPr="004E12B2">
        <w:rPr>
          <w:rStyle w:val="Bodytext"/>
          <w:color w:val="000000" w:themeColor="text1"/>
        </w:rPr>
        <w:t>phần mềm mô phỏng và các học liệu khác; phát triển hệ thống ngân hàng câu hỏi</w:t>
      </w:r>
      <w:r w:rsidRPr="004E12B2">
        <w:rPr>
          <w:rStyle w:val="Bodytext"/>
          <w:color w:val="000000" w:themeColor="text1"/>
        </w:rPr>
        <w:t xml:space="preserve"> </w:t>
      </w:r>
      <w:r w:rsidR="003B27BA" w:rsidRPr="004E12B2">
        <w:rPr>
          <w:rStyle w:val="Bodytext"/>
          <w:color w:val="000000" w:themeColor="text1"/>
        </w:rPr>
        <w:t>trực tuyến cho các môn học.</w:t>
      </w:r>
    </w:p>
    <w:p w:rsidR="00A533F0" w:rsidRPr="004E12B2" w:rsidRDefault="004E12B2" w:rsidP="00853EF9">
      <w:pPr>
        <w:ind w:firstLine="720"/>
        <w:jc w:val="both"/>
        <w:rPr>
          <w:b/>
          <w:color w:val="000000" w:themeColor="text1"/>
          <w:sz w:val="28"/>
          <w:szCs w:val="28"/>
          <w:shd w:val="clear" w:color="auto" w:fill="FFFFFF"/>
        </w:rPr>
      </w:pPr>
      <w:r>
        <w:rPr>
          <w:b/>
          <w:color w:val="000000" w:themeColor="text1"/>
          <w:sz w:val="28"/>
          <w:szCs w:val="28"/>
          <w:shd w:val="clear" w:color="auto" w:fill="FFFFFF"/>
        </w:rPr>
        <w:lastRenderedPageBreak/>
        <w:t>2</w:t>
      </w:r>
      <w:r w:rsidR="00736C5C" w:rsidRPr="004E12B2">
        <w:rPr>
          <w:b/>
          <w:color w:val="000000" w:themeColor="text1"/>
          <w:sz w:val="28"/>
          <w:szCs w:val="28"/>
          <w:shd w:val="clear" w:color="auto" w:fill="FFFFFF"/>
        </w:rPr>
        <w:t>. Kho dữ liệu số hỗ trợ dạy học trực tuyến</w:t>
      </w:r>
    </w:p>
    <w:p w:rsidR="00A533F0" w:rsidRPr="004E12B2" w:rsidRDefault="00736C5C" w:rsidP="00853EF9">
      <w:pPr>
        <w:ind w:firstLine="720"/>
        <w:jc w:val="both"/>
        <w:rPr>
          <w:color w:val="000000" w:themeColor="text1"/>
          <w:spacing w:val="-4"/>
          <w:sz w:val="28"/>
          <w:szCs w:val="28"/>
          <w:shd w:val="clear" w:color="auto" w:fill="FFFFFF"/>
        </w:rPr>
      </w:pPr>
      <w:r w:rsidRPr="004E12B2">
        <w:rPr>
          <w:color w:val="000000" w:themeColor="text1"/>
          <w:spacing w:val="-4"/>
          <w:sz w:val="28"/>
          <w:szCs w:val="28"/>
          <w:shd w:val="clear" w:color="auto" w:fill="FFFFFF"/>
        </w:rPr>
        <w:t>- Địa chỉ kho dữ liệu hỗ trợ dạy học trực tuyến của Bộ Giáo dục và Đào tạo:</w:t>
      </w:r>
    </w:p>
    <w:p w:rsidR="00A533F0" w:rsidRPr="004E12B2" w:rsidRDefault="00102B15" w:rsidP="00853EF9">
      <w:pPr>
        <w:ind w:firstLine="720"/>
        <w:jc w:val="both"/>
        <w:rPr>
          <w:color w:val="000000" w:themeColor="text1"/>
          <w:sz w:val="28"/>
          <w:szCs w:val="28"/>
          <w:shd w:val="clear" w:color="auto" w:fill="FFFFFF"/>
        </w:rPr>
      </w:pPr>
      <w:hyperlink r:id="rId8" w:history="1">
        <w:r w:rsidR="00736C5C" w:rsidRPr="004E12B2">
          <w:rPr>
            <w:rStyle w:val="Hyperlink"/>
            <w:color w:val="000000" w:themeColor="text1"/>
            <w:sz w:val="28"/>
            <w:szCs w:val="28"/>
            <w:shd w:val="clear" w:color="auto" w:fill="FFFFFF"/>
          </w:rPr>
          <w:t>https://moet.gov.vn/tintuc/Pages/day-hoc-truc-tuyen.aspx?ItemID=7497</w:t>
        </w:r>
      </w:hyperlink>
    </w:p>
    <w:p w:rsidR="00A533F0" w:rsidRPr="004E12B2" w:rsidRDefault="00736C5C" w:rsidP="00853EF9">
      <w:pPr>
        <w:ind w:firstLine="720"/>
        <w:jc w:val="both"/>
        <w:rPr>
          <w:color w:val="000000" w:themeColor="text1"/>
          <w:sz w:val="28"/>
          <w:szCs w:val="28"/>
        </w:rPr>
      </w:pPr>
      <w:r w:rsidRPr="004E12B2">
        <w:rPr>
          <w:color w:val="000000" w:themeColor="text1"/>
          <w:sz w:val="28"/>
          <w:szCs w:val="28"/>
        </w:rPr>
        <w:t xml:space="preserve">- Địa chỉ kho dữ liệu của Phòng GDĐT: Mục Tài nguyên tại địa chỉ </w:t>
      </w:r>
      <w:hyperlink r:id="rId9" w:history="1">
        <w:r w:rsidRPr="004E12B2">
          <w:rPr>
            <w:rStyle w:val="Hyperlink"/>
            <w:color w:val="000000" w:themeColor="text1"/>
            <w:sz w:val="28"/>
            <w:szCs w:val="28"/>
          </w:rPr>
          <w:t>http://pgdtanhong.edu.vn/tai-nguyen/</w:t>
        </w:r>
      </w:hyperlink>
      <w:r w:rsidRPr="004E12B2">
        <w:rPr>
          <w:color w:val="000000" w:themeColor="text1"/>
          <w:sz w:val="28"/>
          <w:szCs w:val="28"/>
        </w:rPr>
        <w:t>.</w:t>
      </w:r>
    </w:p>
    <w:p w:rsidR="000A2F2E" w:rsidRDefault="000A2F2E" w:rsidP="00853EF9">
      <w:pPr>
        <w:ind w:firstLine="720"/>
        <w:rPr>
          <w:color w:val="000000" w:themeColor="text1"/>
          <w:sz w:val="28"/>
          <w:szCs w:val="28"/>
        </w:rPr>
      </w:pPr>
      <w:r>
        <w:rPr>
          <w:color w:val="000000" w:themeColor="text1"/>
          <w:sz w:val="28"/>
          <w:szCs w:val="28"/>
        </w:rPr>
        <w:t>-</w:t>
      </w:r>
      <w:r w:rsidR="000E51E1">
        <w:rPr>
          <w:color w:val="000000" w:themeColor="text1"/>
          <w:sz w:val="28"/>
          <w:szCs w:val="28"/>
        </w:rPr>
        <w:t>Địa chỉ nguồn học liệu nhà trường:</w:t>
      </w:r>
      <w:r w:rsidR="00C309FC">
        <w:rPr>
          <w:color w:val="000000" w:themeColor="text1"/>
          <w:sz w:val="28"/>
          <w:szCs w:val="28"/>
        </w:rPr>
        <w:t xml:space="preserve"> </w:t>
      </w:r>
      <w:hyperlink r:id="rId10" w:history="1">
        <w:r w:rsidRPr="00D10F06">
          <w:rPr>
            <w:rStyle w:val="Hyperlink"/>
            <w:sz w:val="28"/>
            <w:szCs w:val="28"/>
          </w:rPr>
          <w:t>http://thtanthanhb2.pgdtanhong.edu.vn/tai-nguyen/de-thi-mau/</w:t>
        </w:r>
      </w:hyperlink>
    </w:p>
    <w:p w:rsidR="000A2F2E" w:rsidRPr="000A2F2E" w:rsidRDefault="006652E0" w:rsidP="00853EF9">
      <w:pPr>
        <w:ind w:firstLine="720"/>
        <w:jc w:val="both"/>
        <w:rPr>
          <w:color w:val="000000" w:themeColor="text1"/>
          <w:sz w:val="28"/>
          <w:szCs w:val="28"/>
        </w:rPr>
      </w:pPr>
      <w:r>
        <w:rPr>
          <w:color w:val="000000" w:themeColor="text1"/>
          <w:sz w:val="28"/>
          <w:szCs w:val="28"/>
        </w:rPr>
        <w:t>+ Nhà trường x</w:t>
      </w:r>
      <w:r w:rsidR="00736C5C" w:rsidRPr="004E12B2">
        <w:rPr>
          <w:color w:val="000000" w:themeColor="text1"/>
          <w:sz w:val="28"/>
          <w:szCs w:val="28"/>
        </w:rPr>
        <w:t>rường xây dựng kho dữ liệu hỗ trợ dạy học trực</w:t>
      </w:r>
      <w:r w:rsidR="000A2F2E">
        <w:rPr>
          <w:color w:val="000000" w:themeColor="text1"/>
          <w:sz w:val="28"/>
          <w:szCs w:val="28"/>
        </w:rPr>
        <w:t xml:space="preserve"> tuyến trên </w:t>
      </w:r>
      <w:hyperlink r:id="rId11" w:history="1">
        <w:r w:rsidR="000A2F2E" w:rsidRPr="00D10F06">
          <w:rPr>
            <w:rStyle w:val="Hyperlink"/>
            <w:sz w:val="28"/>
            <w:szCs w:val="28"/>
          </w:rPr>
          <w:t>https://www.youtube.com/channel/UCgkpoU57umvU6kvWy_ge4eQ</w:t>
        </w:r>
      </w:hyperlink>
    </w:p>
    <w:p w:rsidR="00A533F0" w:rsidRPr="004E12B2" w:rsidRDefault="000952C7" w:rsidP="00853EF9">
      <w:pPr>
        <w:ind w:firstLine="720"/>
        <w:jc w:val="both"/>
        <w:rPr>
          <w:color w:val="000000" w:themeColor="text1"/>
          <w:sz w:val="28"/>
          <w:szCs w:val="28"/>
        </w:rPr>
      </w:pPr>
      <w:r>
        <w:rPr>
          <w:color w:val="000000" w:themeColor="text1"/>
          <w:sz w:val="28"/>
          <w:szCs w:val="28"/>
        </w:rPr>
        <w:t>+ Trường</w:t>
      </w:r>
      <w:r w:rsidR="00736C5C" w:rsidRPr="004E12B2">
        <w:rPr>
          <w:color w:val="000000" w:themeColor="text1"/>
          <w:sz w:val="28"/>
          <w:szCs w:val="28"/>
        </w:rPr>
        <w:t xml:space="preserve"> xây dựng ngân hàng câu hỏi ôn tập theo từng chương cho tất các môn (trừ môn Thể dục), ngân hàng đề kiểm tra giữa học kỳ I, học kỳ I, để kiểm tra giữa học kỳ II, học kỳ II và đăng tải trên trang website, tài ngu</w:t>
      </w:r>
      <w:r w:rsidR="00BF0FC8">
        <w:rPr>
          <w:color w:val="000000" w:themeColor="text1"/>
          <w:sz w:val="28"/>
          <w:szCs w:val="28"/>
        </w:rPr>
        <w:t>yên dạy học của đơn vị</w:t>
      </w:r>
      <w:r w:rsidR="00736C5C" w:rsidRPr="00037079">
        <w:rPr>
          <w:color w:val="FF0000"/>
          <w:sz w:val="28"/>
          <w:szCs w:val="28"/>
        </w:rPr>
        <w:t xml:space="preserve"> </w:t>
      </w:r>
      <w:r w:rsidR="00736C5C" w:rsidRPr="004E12B2">
        <w:rPr>
          <w:color w:val="000000" w:themeColor="text1"/>
          <w:sz w:val="28"/>
          <w:szCs w:val="28"/>
        </w:rPr>
        <w:t>để giáo viên, học sinh tham khảo</w:t>
      </w:r>
      <w:r w:rsidR="00BF0FC8">
        <w:rPr>
          <w:color w:val="000000" w:themeColor="text1"/>
          <w:sz w:val="28"/>
          <w:szCs w:val="28"/>
        </w:rPr>
        <w:t>, học tập và khai thác sử dụng.</w:t>
      </w:r>
    </w:p>
    <w:p w:rsidR="00BF0FC8" w:rsidRDefault="00736C5C" w:rsidP="00853EF9">
      <w:pPr>
        <w:ind w:firstLine="720"/>
        <w:jc w:val="both"/>
        <w:rPr>
          <w:color w:val="000000" w:themeColor="text1"/>
          <w:sz w:val="28"/>
          <w:szCs w:val="28"/>
        </w:rPr>
      </w:pPr>
      <w:r w:rsidRPr="004E12B2">
        <w:rPr>
          <w:color w:val="000000" w:themeColor="text1"/>
          <w:sz w:val="28"/>
          <w:szCs w:val="28"/>
        </w:rPr>
        <w:t>+ Khuyến</w:t>
      </w:r>
      <w:r w:rsidR="00BF0FC8">
        <w:rPr>
          <w:color w:val="000000" w:themeColor="text1"/>
          <w:sz w:val="28"/>
          <w:szCs w:val="28"/>
        </w:rPr>
        <w:t xml:space="preserve"> khích giáo viên thực hiện việc  ghi lại </w:t>
      </w:r>
      <w:r w:rsidRPr="004E12B2">
        <w:rPr>
          <w:color w:val="000000" w:themeColor="text1"/>
          <w:sz w:val="28"/>
          <w:szCs w:val="28"/>
        </w:rPr>
        <w:t xml:space="preserve">các tiết dạy để đăng tải trên website, </w:t>
      </w:r>
      <w:r w:rsidR="00060A91" w:rsidRPr="004E12B2">
        <w:rPr>
          <w:color w:val="000000" w:themeColor="text1"/>
          <w:sz w:val="28"/>
          <w:szCs w:val="28"/>
        </w:rPr>
        <w:t>trên kênh Youtube (</w:t>
      </w:r>
      <w:r w:rsidRPr="004E12B2">
        <w:rPr>
          <w:color w:val="000000" w:themeColor="text1"/>
          <w:sz w:val="28"/>
          <w:szCs w:val="28"/>
        </w:rPr>
        <w:t>để chế độ không công khai</w:t>
      </w:r>
      <w:r w:rsidR="00060A91" w:rsidRPr="004E12B2">
        <w:rPr>
          <w:color w:val="000000" w:themeColor="text1"/>
          <w:sz w:val="28"/>
          <w:szCs w:val="28"/>
        </w:rPr>
        <w:t>)</w:t>
      </w:r>
      <w:r w:rsidRPr="004E12B2">
        <w:rPr>
          <w:color w:val="000000" w:themeColor="text1"/>
          <w:sz w:val="28"/>
          <w:szCs w:val="28"/>
        </w:rPr>
        <w:t xml:space="preserve"> nhằm chia sẻ nội bộ và trên các kênh tài nguyên dạy </w:t>
      </w:r>
      <w:r w:rsidR="00BF0FC8">
        <w:rPr>
          <w:color w:val="000000" w:themeColor="text1"/>
          <w:sz w:val="28"/>
          <w:szCs w:val="28"/>
        </w:rPr>
        <w:t>học, phần mềm dạy học của trường</w:t>
      </w:r>
      <w:r w:rsidRPr="004E12B2">
        <w:rPr>
          <w:color w:val="000000" w:themeColor="text1"/>
          <w:sz w:val="28"/>
          <w:szCs w:val="28"/>
        </w:rPr>
        <w:t xml:space="preserve"> để giáo viên, học sinh tham khảo, học tập và khai thác sử dụng. </w:t>
      </w:r>
    </w:p>
    <w:p w:rsidR="00BF0FC8" w:rsidRDefault="00736C5C" w:rsidP="00853EF9">
      <w:pPr>
        <w:ind w:firstLine="720"/>
        <w:jc w:val="both"/>
        <w:rPr>
          <w:color w:val="000000" w:themeColor="text1"/>
          <w:sz w:val="28"/>
          <w:szCs w:val="28"/>
        </w:rPr>
      </w:pPr>
      <w:r w:rsidRPr="004E12B2">
        <w:rPr>
          <w:color w:val="000000" w:themeColor="text1"/>
          <w:sz w:val="28"/>
          <w:szCs w:val="28"/>
        </w:rPr>
        <w:t>+ Trong sinh hoạt chuyên môn, khuyến khích việc ghi hình tiết dạy dự giờ hay hoạt động giáo dục và phân tích tiết dạy để tìm ra những điểm hay, cải tiến điểm hạn chế, nâng cao chất lượng sinh</w:t>
      </w:r>
      <w:r w:rsidR="00BF0FC8">
        <w:rPr>
          <w:color w:val="000000" w:themeColor="text1"/>
          <w:sz w:val="28"/>
          <w:szCs w:val="28"/>
        </w:rPr>
        <w:t xml:space="preserve"> hoạt chuyên môn. Dữ liệu các tổ gởi bộ phận quản trị</w:t>
      </w:r>
      <w:r w:rsidRPr="004E12B2">
        <w:rPr>
          <w:color w:val="000000" w:themeColor="text1"/>
          <w:sz w:val="28"/>
          <w:szCs w:val="28"/>
        </w:rPr>
        <w:t xml:space="preserve"> l</w:t>
      </w:r>
      <w:r w:rsidR="00BF0FC8">
        <w:rPr>
          <w:color w:val="000000" w:themeColor="text1"/>
          <w:sz w:val="28"/>
          <w:szCs w:val="28"/>
        </w:rPr>
        <w:t>ưu trên kênh của</w:t>
      </w:r>
      <w:r w:rsidR="00060A91" w:rsidRPr="004E12B2">
        <w:rPr>
          <w:color w:val="000000" w:themeColor="text1"/>
          <w:sz w:val="28"/>
          <w:szCs w:val="28"/>
        </w:rPr>
        <w:t xml:space="preserve"> </w:t>
      </w:r>
      <w:r w:rsidRPr="004E12B2">
        <w:rPr>
          <w:color w:val="000000" w:themeColor="text1"/>
          <w:sz w:val="28"/>
          <w:szCs w:val="28"/>
        </w:rPr>
        <w:t xml:space="preserve">nhà trường </w:t>
      </w:r>
    </w:p>
    <w:p w:rsidR="00A533F0" w:rsidRPr="004E12B2" w:rsidRDefault="004E12B2" w:rsidP="00853EF9">
      <w:pPr>
        <w:ind w:firstLine="720"/>
        <w:jc w:val="both"/>
        <w:rPr>
          <w:b/>
          <w:color w:val="000000" w:themeColor="text1"/>
          <w:sz w:val="28"/>
          <w:szCs w:val="28"/>
        </w:rPr>
      </w:pPr>
      <w:r>
        <w:rPr>
          <w:b/>
          <w:color w:val="000000" w:themeColor="text1"/>
          <w:sz w:val="28"/>
          <w:szCs w:val="28"/>
        </w:rPr>
        <w:t>3</w:t>
      </w:r>
      <w:r w:rsidR="00736C5C" w:rsidRPr="004E12B2">
        <w:rPr>
          <w:b/>
          <w:color w:val="000000" w:themeColor="text1"/>
          <w:sz w:val="28"/>
          <w:szCs w:val="28"/>
        </w:rPr>
        <w:t>. Các phần mềm, ứng dụng hỗ trợ dạy học trực tuyến</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xml:space="preserve">- </w:t>
      </w:r>
      <w:r w:rsidR="00BF0FC8">
        <w:rPr>
          <w:color w:val="000000" w:themeColor="text1"/>
          <w:sz w:val="28"/>
          <w:szCs w:val="28"/>
        </w:rPr>
        <w:t>Zoom, Microsoft Teams</w:t>
      </w:r>
      <w:r w:rsidRPr="004E12B2">
        <w:rPr>
          <w:color w:val="000000" w:themeColor="text1"/>
          <w:sz w:val="28"/>
          <w:szCs w:val="28"/>
        </w:rPr>
        <w:t xml:space="preserve">, ... Ngoài ra còn có các phần mềm, ứng dụng, nền tảng tổ chức (hoặc hỗ trợ) DHTT khác như: </w:t>
      </w:r>
      <w:r w:rsidR="00BF0FC8">
        <w:rPr>
          <w:color w:val="000000" w:themeColor="text1"/>
          <w:sz w:val="28"/>
          <w:szCs w:val="28"/>
        </w:rPr>
        <w:t>Quizizz, Zalo</w:t>
      </w:r>
      <w:r w:rsidRPr="004E12B2">
        <w:rPr>
          <w:color w:val="000000" w:themeColor="text1"/>
          <w:sz w:val="28"/>
          <w:szCs w:val="28"/>
        </w:rPr>
        <w:t>, ...</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Các phần mềm, ứng dụng tổ chức kiểm tra đánh giá: azota.vn, Google Forms, Microsof</w:t>
      </w:r>
      <w:r w:rsidR="00BF0FC8">
        <w:rPr>
          <w:color w:val="000000" w:themeColor="text1"/>
          <w:sz w:val="28"/>
          <w:szCs w:val="28"/>
        </w:rPr>
        <w:t>t Forms, …</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Các phần mềm hỗ trợ soạn giảng, trình chiếu: MS Word, MS PowerPoint, Lecture Maker, Adobe Presenter, Latex (Beamer), Camtasia studio, Canva, ...</w:t>
      </w:r>
    </w:p>
    <w:p w:rsidR="00612973" w:rsidRDefault="004E12B2" w:rsidP="00D41570">
      <w:pPr>
        <w:ind w:firstLine="720"/>
        <w:jc w:val="both"/>
        <w:rPr>
          <w:rFonts w:eastAsia=".VnTime"/>
          <w:b/>
          <w:color w:val="000000" w:themeColor="text1"/>
          <w:sz w:val="28"/>
          <w:szCs w:val="28"/>
        </w:rPr>
      </w:pPr>
      <w:r>
        <w:rPr>
          <w:rFonts w:eastAsia=".VnTime"/>
          <w:b/>
          <w:color w:val="000000" w:themeColor="text1"/>
          <w:sz w:val="28"/>
          <w:szCs w:val="28"/>
        </w:rPr>
        <w:t>4</w:t>
      </w:r>
      <w:r w:rsidR="00736C5C" w:rsidRPr="004E12B2">
        <w:rPr>
          <w:rFonts w:eastAsia=".VnTime"/>
          <w:b/>
          <w:color w:val="000000" w:themeColor="text1"/>
          <w:sz w:val="28"/>
          <w:szCs w:val="28"/>
        </w:rPr>
        <w:t>. Tổ chức dạy học trực tuyến</w:t>
      </w:r>
      <w:r w:rsidR="00BF0FC8" w:rsidRPr="004E12B2">
        <w:rPr>
          <w:rFonts w:eastAsia=".VnTime"/>
          <w:b/>
          <w:color w:val="000000" w:themeColor="text1"/>
          <w:sz w:val="28"/>
          <w:szCs w:val="28"/>
        </w:rPr>
        <w:t xml:space="preserve"> </w:t>
      </w:r>
      <w:r w:rsidR="00736C5C" w:rsidRPr="004E12B2">
        <w:rPr>
          <w:rFonts w:eastAsia=".VnTime"/>
          <w:b/>
          <w:color w:val="000000" w:themeColor="text1"/>
          <w:sz w:val="28"/>
          <w:szCs w:val="28"/>
        </w:rPr>
        <w:t>(DHTT)</w:t>
      </w:r>
    </w:p>
    <w:p w:rsidR="00A533F0" w:rsidRPr="004E12B2" w:rsidRDefault="00423D95" w:rsidP="00853EF9">
      <w:pPr>
        <w:ind w:firstLine="720"/>
        <w:jc w:val="both"/>
        <w:rPr>
          <w:color w:val="000000" w:themeColor="text1"/>
          <w:sz w:val="28"/>
          <w:szCs w:val="28"/>
        </w:rPr>
      </w:pPr>
      <w:r>
        <w:rPr>
          <w:color w:val="000000" w:themeColor="text1"/>
          <w:sz w:val="28"/>
          <w:szCs w:val="28"/>
        </w:rPr>
        <w:t xml:space="preserve">- Phấn đấu có 60% giáo viên tham  </w:t>
      </w:r>
      <w:r w:rsidR="00736C5C" w:rsidRPr="004E12B2">
        <w:rPr>
          <w:color w:val="000000" w:themeColor="text1"/>
          <w:sz w:val="28"/>
          <w:szCs w:val="28"/>
        </w:rPr>
        <w:t>thực hiện giảng dạy và học tập trên môi trường số</w:t>
      </w:r>
      <w:r w:rsidR="00060A91" w:rsidRPr="004E12B2">
        <w:rPr>
          <w:color w:val="000000" w:themeColor="text1"/>
          <w:sz w:val="28"/>
          <w:szCs w:val="28"/>
        </w:rPr>
        <w:t>.</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Trong điều kiện bình thường, việc dạy học trực tuyến chủ yếu hỗ trợ dạy học trực tiếp. Có nhiều hình thức thực hiện khác nhau:</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(1) Giáo viên có thể thiết kế những hoạt động học tập trực tiếp trên lớp bằng các công cụ như padlet</w:t>
      </w:r>
      <w:r w:rsidR="00423D95">
        <w:rPr>
          <w:color w:val="000000" w:themeColor="text1"/>
          <w:sz w:val="28"/>
          <w:szCs w:val="28"/>
        </w:rPr>
        <w:t>, Google Forms, Quizizz,</w:t>
      </w:r>
      <w:r w:rsidR="00060A91" w:rsidRPr="004E12B2">
        <w:rPr>
          <w:color w:val="000000" w:themeColor="text1"/>
          <w:sz w:val="28"/>
          <w:szCs w:val="28"/>
        </w:rPr>
        <w:t xml:space="preserve"> </w:t>
      </w:r>
      <w:r w:rsidRPr="004E12B2">
        <w:rPr>
          <w:color w:val="000000" w:themeColor="text1"/>
          <w:sz w:val="28"/>
          <w:szCs w:val="28"/>
        </w:rPr>
        <w:t>… cho phép học sinh sử dụng điện thoại để tương tác trực tiếp theo hình thức cá nhân hoặc theo nhóm. Giáo viên</w:t>
      </w:r>
      <w:r w:rsidR="00423D95">
        <w:rPr>
          <w:color w:val="000000" w:themeColor="text1"/>
          <w:sz w:val="28"/>
          <w:szCs w:val="28"/>
        </w:rPr>
        <w:t xml:space="preserve"> cũng có thể giao nhiệm vụ</w:t>
      </w:r>
      <w:r w:rsidRPr="004E12B2">
        <w:rPr>
          <w:color w:val="000000" w:themeColor="text1"/>
          <w:sz w:val="28"/>
          <w:szCs w:val="28"/>
        </w:rPr>
        <w:t xml:space="preserve"> học tập, yêu cầu học sinh thực hiện theo nhóm và gửi sản phẩm học tập trực tuyến, trình bày trực tiếp tại lớp kết hợp sử dụng công cụ trực tuyến để hỗ trợ.</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xml:space="preserve">(2) Giáo viên giao nhiệm vụ học tập cho học sinh ngay tại lớp học và cho phép học sinh sử dụng điện thoại để tra cứu thông tin trực tuyến hoàn thành nhiệm vụ. Giáo viên cho phép và quản lí học sinh để đảm bảo rằng học sinh chỉ sử dụng điện thoại vào đúng mục đích học tập trên lớp theo nhiệm vụ học tập mà giáo viên giao, không dùng vào mục đích khác. </w:t>
      </w:r>
    </w:p>
    <w:p w:rsidR="00423D95" w:rsidRDefault="00736C5C" w:rsidP="00853EF9">
      <w:pPr>
        <w:ind w:firstLine="720"/>
        <w:jc w:val="both"/>
        <w:rPr>
          <w:color w:val="000000" w:themeColor="text1"/>
          <w:spacing w:val="-4"/>
          <w:sz w:val="28"/>
          <w:szCs w:val="28"/>
        </w:rPr>
      </w:pPr>
      <w:r w:rsidRPr="00DA24BA">
        <w:rPr>
          <w:color w:val="000000" w:themeColor="text1"/>
          <w:spacing w:val="-4"/>
          <w:sz w:val="28"/>
          <w:szCs w:val="28"/>
        </w:rPr>
        <w:lastRenderedPageBreak/>
        <w:t xml:space="preserve">(3) Giáo viên sử dụng các công cụ trực tuyến để thống kê, phân tích, quản lí hoạt động học tập trên lớp và tự học của học sinh tạo thành hồ sơ học tập nhằm hỗ trợ việc kiểm tra, đánh giá thường xuyên và định kì. </w:t>
      </w:r>
    </w:p>
    <w:p w:rsidR="00A533F0" w:rsidRPr="004E12B2" w:rsidRDefault="00060A91" w:rsidP="00853EF9">
      <w:pPr>
        <w:ind w:firstLine="720"/>
        <w:jc w:val="both"/>
        <w:rPr>
          <w:color w:val="000000" w:themeColor="text1"/>
          <w:sz w:val="28"/>
          <w:szCs w:val="28"/>
        </w:rPr>
      </w:pPr>
      <w:r w:rsidRPr="004E12B2">
        <w:rPr>
          <w:color w:val="000000" w:themeColor="text1"/>
          <w:sz w:val="28"/>
          <w:szCs w:val="28"/>
        </w:rPr>
        <w:t>(4) Nhà trường tạo một kênh Youtube chung của đơn vị, khuyến khích</w:t>
      </w:r>
      <w:r w:rsidR="00736C5C" w:rsidRPr="004E12B2">
        <w:rPr>
          <w:color w:val="000000" w:themeColor="text1"/>
          <w:sz w:val="28"/>
          <w:szCs w:val="28"/>
        </w:rPr>
        <w:t xml:space="preserve"> giáo viên</w:t>
      </w:r>
      <w:r w:rsidRPr="004E12B2">
        <w:rPr>
          <w:color w:val="000000" w:themeColor="text1"/>
          <w:sz w:val="28"/>
          <w:szCs w:val="28"/>
        </w:rPr>
        <w:t xml:space="preserve"> tạo kênh của nhân</w:t>
      </w:r>
      <w:r w:rsidR="00736C5C" w:rsidRPr="004E12B2">
        <w:rPr>
          <w:color w:val="000000" w:themeColor="text1"/>
          <w:sz w:val="28"/>
          <w:szCs w:val="28"/>
        </w:rPr>
        <w:t xml:space="preserve">. Giáo viên thực hiện ghi hình hoặc ghi màn hình lại toàn bộ tiết dạy thành video, hoặc ghi tóm tắt các nội dung chính của tiết dạy thành một clip thật ngắn gọn, đầy đủ và tải các nội dung lên kênh Youtube hay công cụ chia sẻ video khác </w:t>
      </w:r>
      <w:r w:rsidR="00736C5C" w:rsidRPr="00DA24BA">
        <w:rPr>
          <w:i/>
          <w:color w:val="000000" w:themeColor="text1"/>
          <w:sz w:val="28"/>
          <w:szCs w:val="28"/>
        </w:rPr>
        <w:t>(để ở chế độ chia sẻ không công khai)</w:t>
      </w:r>
      <w:r w:rsidR="00736C5C" w:rsidRPr="004E12B2">
        <w:rPr>
          <w:color w:val="000000" w:themeColor="text1"/>
          <w:sz w:val="28"/>
          <w:szCs w:val="28"/>
        </w:rPr>
        <w:t>, chia sẻ đường liên kết đến nhóm lớp học sinh nhằm phục vụ việc tự học của học sinh và sinh hoạt chuyên môn. Đây là một cách xây dựng kho học liệu số của nhà trường.</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xml:space="preserve">- Trong trường hợp lớp có học sinh bệnh hay vì lí do khác phải vắng học trên lớp thì giáo viên tiến hành dạy học trực tiếp kết hợp với dạy học trực tuyến (có sự chuẩn bị từ trước). Giáo viên dạy trực tiếp trên lớp và sử dụng hệ thống dạy học trực tuyến, chia sẻ liên kết để học sinh không học trực tiếp có thể tham gia trực tuyến tiết học. </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Dạy học trực tuyến có thể thực hiện đối với các tiết ngoài giờ lên lớp, tiết</w:t>
      </w:r>
      <w:r w:rsidR="00423D95">
        <w:rPr>
          <w:color w:val="000000" w:themeColor="text1"/>
          <w:sz w:val="28"/>
          <w:szCs w:val="28"/>
        </w:rPr>
        <w:t xml:space="preserve"> ôn tập, bồi dưỡng học sinh năng khiếu</w:t>
      </w:r>
      <w:r w:rsidRPr="004E12B2">
        <w:rPr>
          <w:color w:val="000000" w:themeColor="text1"/>
          <w:sz w:val="28"/>
          <w:szCs w:val="28"/>
        </w:rPr>
        <w:t>, phong trào, hội thi, phụ đạo học sinh còn hạn chế. Giáo viên sử dụng ngân hàng câu hỏi ôn tập hay ngân hàng đề kiểm tra không chính thức để tổ chức ôn tập cho học sinh khi dạy học trực tuyến</w:t>
      </w:r>
      <w:r w:rsidR="00CC1F71" w:rsidRPr="004E12B2">
        <w:rPr>
          <w:color w:val="000000" w:themeColor="text1"/>
          <w:sz w:val="28"/>
          <w:szCs w:val="28"/>
        </w:rPr>
        <w:t xml:space="preserve"> (có thể dùng hình thức trực tuyến mời phụ huynh học sinh tham gia tiết sinh hoạt chủ nhiệm và họp phụ huynh học sinh)</w:t>
      </w:r>
      <w:r w:rsidR="00423D95">
        <w:rPr>
          <w:color w:val="000000" w:themeColor="text1"/>
          <w:sz w:val="28"/>
          <w:szCs w:val="28"/>
        </w:rPr>
        <w:t>.</w:t>
      </w:r>
    </w:p>
    <w:p w:rsidR="00A533F0" w:rsidRPr="00037079" w:rsidRDefault="00736C5C" w:rsidP="00853EF9">
      <w:pPr>
        <w:ind w:firstLine="720"/>
        <w:jc w:val="both"/>
        <w:rPr>
          <w:color w:val="000000" w:themeColor="text1"/>
          <w:sz w:val="28"/>
          <w:szCs w:val="28"/>
        </w:rPr>
      </w:pPr>
      <w:r w:rsidRPr="004E12B2">
        <w:rPr>
          <w:color w:val="000000" w:themeColor="text1"/>
          <w:sz w:val="28"/>
          <w:szCs w:val="28"/>
        </w:rPr>
        <w:t xml:space="preserve">- Thực hiện nội dung dạy học trực tuyến theo kế hoạch giáo dục nhà trường đúng với kế hoạch thời gian năm học theo hướng dẫn, bảo đảm tổng số tiết/năm học theo quy định. Kế hoạch dạy học của các môn học, hoạt động giáo dục ở từng khối lớp được bố trí phù hợp trong từng giai đoạn và cả năm học. </w:t>
      </w:r>
      <w:r w:rsidR="00423D95">
        <w:rPr>
          <w:color w:val="000000" w:themeColor="text1"/>
          <w:sz w:val="28"/>
          <w:szCs w:val="28"/>
        </w:rPr>
        <w:t>Giáo viên</w:t>
      </w:r>
      <w:r w:rsidRPr="004E12B2">
        <w:rPr>
          <w:color w:val="000000" w:themeColor="text1"/>
          <w:sz w:val="28"/>
          <w:szCs w:val="28"/>
        </w:rPr>
        <w:t xml:space="preserve"> chủ động bố trí thời gian thực hiện chương trình bảo đảm tính khoa học, sư phạm, không gây quá tải đối với người học </w:t>
      </w:r>
      <w:r w:rsidRPr="004E12B2">
        <w:rPr>
          <w:i/>
          <w:iCs/>
          <w:color w:val="000000" w:themeColor="text1"/>
          <w:sz w:val="28"/>
          <w:szCs w:val="28"/>
        </w:rPr>
        <w:t>(không bắt buộc phải dạy môn học ở tất cả các tuần</w:t>
      </w:r>
      <w:r w:rsidRPr="004E12B2">
        <w:rPr>
          <w:color w:val="000000" w:themeColor="text1"/>
          <w:sz w:val="28"/>
          <w:szCs w:val="28"/>
        </w:rPr>
        <w:t xml:space="preserve">, </w:t>
      </w:r>
      <w:r w:rsidRPr="004E12B2">
        <w:rPr>
          <w:i/>
          <w:iCs/>
          <w:color w:val="000000" w:themeColor="text1"/>
          <w:sz w:val="28"/>
          <w:szCs w:val="28"/>
        </w:rPr>
        <w:t xml:space="preserve">không bắt buộc phải </w:t>
      </w:r>
      <w:r w:rsidRPr="004E12B2">
        <w:rPr>
          <w:color w:val="000000" w:themeColor="text1"/>
          <w:sz w:val="28"/>
          <w:szCs w:val="28"/>
        </w:rPr>
        <w:t xml:space="preserve">chia </w:t>
      </w:r>
      <w:r w:rsidRPr="004E12B2">
        <w:rPr>
          <w:i/>
          <w:iCs/>
          <w:color w:val="000000" w:themeColor="text1"/>
          <w:sz w:val="28"/>
          <w:szCs w:val="28"/>
        </w:rPr>
        <w:t>đều số tiết</w:t>
      </w:r>
      <w:r w:rsidRPr="004E12B2">
        <w:rPr>
          <w:color w:val="000000" w:themeColor="text1"/>
          <w:sz w:val="28"/>
          <w:szCs w:val="28"/>
        </w:rPr>
        <w:t>/</w:t>
      </w:r>
      <w:r w:rsidRPr="004E12B2">
        <w:rPr>
          <w:i/>
          <w:iCs/>
          <w:color w:val="000000" w:themeColor="text1"/>
          <w:sz w:val="28"/>
          <w:szCs w:val="28"/>
        </w:rPr>
        <w:t>tuần để sử dụng hiệu quả cơ sở vật chất và đội ngũ giáo viên, nhân viên của nhà trường</w:t>
      </w:r>
      <w:r w:rsidRPr="004E12B2">
        <w:rPr>
          <w:color w:val="000000" w:themeColor="text1"/>
          <w:sz w:val="28"/>
          <w:szCs w:val="28"/>
        </w:rPr>
        <w:t xml:space="preserve">). </w:t>
      </w:r>
      <w:r w:rsidR="00423D95">
        <w:rPr>
          <w:color w:val="000000" w:themeColor="text1"/>
          <w:sz w:val="28"/>
          <w:szCs w:val="28"/>
        </w:rPr>
        <w:t>M</w:t>
      </w:r>
      <w:r w:rsidRPr="00037079">
        <w:rPr>
          <w:color w:val="000000" w:themeColor="text1"/>
          <w:sz w:val="28"/>
          <w:szCs w:val="28"/>
        </w:rPr>
        <w:t xml:space="preserve">ỗi giáo viên xây dựng Kế hoạch dạy học trực tuyến hoặc dạy học trực tuyến hỗ trợ dạy học trực </w:t>
      </w:r>
      <w:r w:rsidRPr="008144C8">
        <w:rPr>
          <w:color w:val="000000" w:themeColor="text1"/>
          <w:sz w:val="28"/>
          <w:szCs w:val="28"/>
        </w:rPr>
        <w:t>tiếp</w:t>
      </w:r>
      <w:r w:rsidRPr="008144C8">
        <w:rPr>
          <w:color w:val="FF0000"/>
          <w:sz w:val="28"/>
          <w:szCs w:val="28"/>
        </w:rPr>
        <w:t xml:space="preserve"> </w:t>
      </w:r>
      <w:r w:rsidRPr="008144C8">
        <w:rPr>
          <w:b/>
          <w:color w:val="FF0000"/>
          <w:sz w:val="28"/>
          <w:szCs w:val="28"/>
        </w:rPr>
        <w:t>ít nhất 02 tiết/tháng</w:t>
      </w:r>
      <w:r w:rsidRPr="008144C8">
        <w:rPr>
          <w:color w:val="FF0000"/>
          <w:sz w:val="28"/>
          <w:szCs w:val="28"/>
        </w:rPr>
        <w:t xml:space="preserve"> </w:t>
      </w:r>
      <w:r w:rsidRPr="00037079">
        <w:rPr>
          <w:color w:val="000000" w:themeColor="text1"/>
          <w:sz w:val="28"/>
          <w:szCs w:val="28"/>
        </w:rPr>
        <w:t>(trừ giáo viên môn Giáo dục thể chất).</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Tổ chức dạy học bằng hình thức trực tuyến bằng cách sử dụng các phần mềm dạy học trực tuyến nêu trên phải bảo đảm sự tương tác tích cực giữa giáo viên và học sinh với nhau, tránh gây nhàm chán hay truyền tải một chiều; giáo viên cung cấp học liệu cho học sinh, tổ chức và quản lý quá trình học tập của học sinh, sự tương tác giữa học sinh với học sinh, giữa học sinh với giáo viên trong suốt quá trình dạy học.</w:t>
      </w:r>
    </w:p>
    <w:p w:rsidR="00423D95" w:rsidRDefault="00736C5C" w:rsidP="00853EF9">
      <w:pPr>
        <w:ind w:firstLine="720"/>
        <w:jc w:val="both"/>
        <w:rPr>
          <w:color w:val="000000" w:themeColor="text1"/>
          <w:sz w:val="28"/>
          <w:szCs w:val="28"/>
        </w:rPr>
      </w:pPr>
      <w:r w:rsidRPr="004E12B2">
        <w:rPr>
          <w:bCs/>
          <w:color w:val="000000" w:themeColor="text1"/>
          <w:sz w:val="28"/>
          <w:szCs w:val="28"/>
        </w:rPr>
        <w:t>- Công tác quản lý, bảo đảm an toàn lớp trực tuyến:</w:t>
      </w:r>
      <w:r w:rsidRPr="004E12B2">
        <w:rPr>
          <w:b/>
          <w:bCs/>
          <w:color w:val="000000" w:themeColor="text1"/>
          <w:sz w:val="28"/>
          <w:szCs w:val="28"/>
        </w:rPr>
        <w:t xml:space="preserve"> </w:t>
      </w:r>
      <w:r w:rsidRPr="004E12B2">
        <w:rPr>
          <w:color w:val="000000" w:themeColor="text1"/>
          <w:sz w:val="28"/>
          <w:szCs w:val="28"/>
        </w:rPr>
        <w:t xml:space="preserve">Tổ chức, quản lý và triển khai các hoạt động DHTT; theo dõi và quản lý quá trình học tập của học sinh; quản lý nội dung học tập; tổ chức lưu trữ và chuyển tải nội dung học tập đến học sinh; </w:t>
      </w:r>
    </w:p>
    <w:p w:rsidR="00423D95" w:rsidRDefault="00736C5C" w:rsidP="00853EF9">
      <w:pPr>
        <w:ind w:firstLine="720"/>
        <w:jc w:val="both"/>
        <w:rPr>
          <w:i/>
          <w:iCs/>
          <w:color w:val="000000" w:themeColor="text1"/>
          <w:sz w:val="28"/>
          <w:szCs w:val="28"/>
        </w:rPr>
      </w:pPr>
      <w:r w:rsidRPr="004E12B2">
        <w:rPr>
          <w:color w:val="000000" w:themeColor="text1"/>
          <w:sz w:val="28"/>
          <w:szCs w:val="28"/>
        </w:rPr>
        <w:t>- Tăng cường cơ sở vật chất, hạ tầng kĩ thuật DHTT để bảo đảm chất lượng, hiệu quả việc tổ chức D</w:t>
      </w:r>
      <w:bookmarkStart w:id="0" w:name="_GoBack"/>
      <w:bookmarkEnd w:id="0"/>
      <w:r w:rsidRPr="004E12B2">
        <w:rPr>
          <w:color w:val="000000" w:themeColor="text1"/>
          <w:sz w:val="28"/>
          <w:szCs w:val="28"/>
        </w:rPr>
        <w:t xml:space="preserve">HTT </w:t>
      </w:r>
      <w:r w:rsidR="00423D95">
        <w:rPr>
          <w:i/>
          <w:iCs/>
          <w:color w:val="000000" w:themeColor="text1"/>
          <w:sz w:val="28"/>
          <w:szCs w:val="28"/>
        </w:rPr>
        <w:t>.</w:t>
      </w:r>
    </w:p>
    <w:p w:rsidR="00A533F0" w:rsidRPr="00423D95" w:rsidRDefault="00736C5C" w:rsidP="00853EF9">
      <w:pPr>
        <w:ind w:firstLine="720"/>
        <w:jc w:val="both"/>
        <w:rPr>
          <w:i/>
          <w:iCs/>
          <w:color w:val="000000" w:themeColor="text1"/>
          <w:sz w:val="28"/>
          <w:szCs w:val="28"/>
        </w:rPr>
      </w:pPr>
      <w:r w:rsidRPr="004E12B2">
        <w:rPr>
          <w:color w:val="000000" w:themeColor="text1"/>
          <w:sz w:val="28"/>
          <w:szCs w:val="28"/>
        </w:rPr>
        <w:lastRenderedPageBreak/>
        <w:t>- Chỉ đạo giáo viên chủ nhiệm, giáo viên bộ môn phối hợp với cha mẹ học sinh quản lý học sinh trong giờ học trực tuyến; tham gia đánh giá thái độ học tập, sự chuyên cần của học sinh, đánh giá hiệu quả của các hình thức tổ chức dạy học.</w:t>
      </w:r>
    </w:p>
    <w:p w:rsidR="003B27BA" w:rsidRPr="004E12B2" w:rsidRDefault="00423D95" w:rsidP="00853EF9">
      <w:pPr>
        <w:ind w:firstLine="720"/>
        <w:jc w:val="both"/>
        <w:rPr>
          <w:color w:val="000000" w:themeColor="text1"/>
          <w:sz w:val="28"/>
          <w:szCs w:val="28"/>
          <w:lang w:bidi="vi-VN"/>
        </w:rPr>
      </w:pPr>
      <w:r>
        <w:rPr>
          <w:b/>
          <w:color w:val="000000" w:themeColor="text1"/>
          <w:sz w:val="28"/>
          <w:szCs w:val="28"/>
        </w:rPr>
        <w:t>5.</w:t>
      </w:r>
      <w:r w:rsidR="00736C5C" w:rsidRPr="004E12B2">
        <w:rPr>
          <w:b/>
          <w:color w:val="000000" w:themeColor="text1"/>
          <w:sz w:val="28"/>
          <w:szCs w:val="28"/>
        </w:rPr>
        <w:t xml:space="preserve"> Hồ sơ sổ sách điện tử:</w:t>
      </w:r>
      <w:r w:rsidR="00736C5C" w:rsidRPr="004E12B2">
        <w:rPr>
          <w:color w:val="000000" w:themeColor="text1"/>
          <w:sz w:val="28"/>
          <w:szCs w:val="28"/>
        </w:rPr>
        <w:t xml:space="preserve"> </w:t>
      </w:r>
      <w:r w:rsidR="00736C5C" w:rsidRPr="004E12B2">
        <w:rPr>
          <w:color w:val="000000" w:themeColor="text1"/>
          <w:sz w:val="28"/>
          <w:szCs w:val="28"/>
          <w:lang w:bidi="vi-VN"/>
        </w:rPr>
        <w:t xml:space="preserve">Các loại hồ sơ sổ sách được quy định tại hướng dẫn </w:t>
      </w:r>
      <w:r w:rsidR="00CC1F71" w:rsidRPr="004E12B2">
        <w:rPr>
          <w:color w:val="000000" w:themeColor="text1"/>
          <w:sz w:val="28"/>
          <w:szCs w:val="28"/>
          <w:lang w:bidi="vi-VN"/>
        </w:rPr>
        <w:t>của các Thông tư</w:t>
      </w:r>
      <w:r w:rsidR="003B27BA" w:rsidRPr="004E12B2">
        <w:rPr>
          <w:color w:val="000000" w:themeColor="text1"/>
          <w:sz w:val="28"/>
          <w:szCs w:val="28"/>
          <w:lang w:bidi="vi-VN"/>
        </w:rPr>
        <w:t xml:space="preserve"> của Bộ Giáo dục và Đào tạo</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- 80% hồ sơ công việc được giải quyết trên môi trường số (không bao gồm các loại hồ sơ xử lý công việc có nội dung mật).</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Từ năm học 2023-2024, c</w:t>
      </w:r>
      <w:r w:rsidR="00423D95">
        <w:rPr>
          <w:color w:val="000000" w:themeColor="text1"/>
          <w:sz w:val="28"/>
          <w:szCs w:val="28"/>
        </w:rPr>
        <w:t xml:space="preserve">ăn cứ vào điều kiện thực tế </w:t>
      </w:r>
      <w:r w:rsidRPr="004E12B2">
        <w:rPr>
          <w:color w:val="000000" w:themeColor="text1"/>
          <w:sz w:val="28"/>
          <w:szCs w:val="28"/>
        </w:rPr>
        <w:t xml:space="preserve">nhà </w:t>
      </w:r>
      <w:r w:rsidR="00423D95">
        <w:rPr>
          <w:color w:val="000000" w:themeColor="text1"/>
          <w:sz w:val="28"/>
          <w:szCs w:val="28"/>
        </w:rPr>
        <w:t xml:space="preserve">trường </w:t>
      </w:r>
      <w:r w:rsidRPr="004E12B2">
        <w:rPr>
          <w:color w:val="000000" w:themeColor="text1"/>
          <w:sz w:val="28"/>
          <w:szCs w:val="28"/>
        </w:rPr>
        <w:t xml:space="preserve"> triển khai quản lý trên nền tảng công nghệ thông tin (hồ sơ điện tử thay hồ sơ giấy) đối với các loại hồ sơ sau:</w:t>
      </w:r>
    </w:p>
    <w:p w:rsidR="00A533F0" w:rsidRPr="004E12B2" w:rsidRDefault="00736C5C" w:rsidP="00853EF9">
      <w:pPr>
        <w:ind w:firstLine="720"/>
        <w:jc w:val="both"/>
        <w:rPr>
          <w:color w:val="000000" w:themeColor="text1"/>
          <w:sz w:val="28"/>
          <w:szCs w:val="28"/>
        </w:rPr>
      </w:pPr>
      <w:r w:rsidRPr="004E12B2">
        <w:rPr>
          <w:color w:val="000000" w:themeColor="text1"/>
          <w:sz w:val="28"/>
          <w:szCs w:val="28"/>
        </w:rPr>
        <w:t>+ Đối với nhà trường: Sổ theo dõi và đánh giá học sinh theo lớp (Sổ điểm lớp), sổ học bạ, sổ đăng bộ.</w:t>
      </w:r>
    </w:p>
    <w:p w:rsidR="00A533F0" w:rsidRPr="004E12B2" w:rsidRDefault="00736C5C" w:rsidP="00853EF9">
      <w:pPr>
        <w:ind w:firstLine="720"/>
        <w:jc w:val="both"/>
        <w:rPr>
          <w:color w:val="000000" w:themeColor="text1"/>
          <w:spacing w:val="-4"/>
          <w:sz w:val="28"/>
          <w:szCs w:val="28"/>
        </w:rPr>
      </w:pPr>
      <w:r w:rsidRPr="004E12B2">
        <w:rPr>
          <w:color w:val="000000" w:themeColor="text1"/>
          <w:spacing w:val="-4"/>
          <w:sz w:val="28"/>
          <w:szCs w:val="28"/>
        </w:rPr>
        <w:t>+ Đối với tổ chuyên môn: Kế hoạch giáo dục của tổ chuyên môn (theo năm học), Kế hoạch hoạt động chuyên môn; Sổ ghi chép nội dung sinh hoạt chuyên môn.</w:t>
      </w:r>
    </w:p>
    <w:p w:rsidR="00A533F0" w:rsidRPr="004E12B2" w:rsidRDefault="00736C5C" w:rsidP="00853EF9">
      <w:pPr>
        <w:ind w:firstLine="720"/>
        <w:jc w:val="both"/>
        <w:rPr>
          <w:color w:val="000000" w:themeColor="text1"/>
          <w:spacing w:val="-12"/>
          <w:sz w:val="28"/>
          <w:szCs w:val="28"/>
        </w:rPr>
      </w:pPr>
      <w:r w:rsidRPr="004E12B2">
        <w:rPr>
          <w:color w:val="000000" w:themeColor="text1"/>
          <w:spacing w:val="-12"/>
          <w:sz w:val="28"/>
          <w:szCs w:val="28"/>
        </w:rPr>
        <w:t>+ Đối với giáo viên: Kế hoạch bài dạy (giáo án), Sổ theo dõi và đánh giá học sinh.</w:t>
      </w:r>
    </w:p>
    <w:p w:rsidR="00A533F0" w:rsidRPr="004E12B2" w:rsidRDefault="00736C5C" w:rsidP="00853EF9">
      <w:pPr>
        <w:ind w:firstLine="720"/>
        <w:jc w:val="both"/>
        <w:rPr>
          <w:color w:val="000000" w:themeColor="text1"/>
          <w:spacing w:val="-6"/>
          <w:sz w:val="28"/>
          <w:szCs w:val="28"/>
        </w:rPr>
      </w:pPr>
      <w:r w:rsidRPr="004E12B2">
        <w:rPr>
          <w:color w:val="000000" w:themeColor="text1"/>
          <w:spacing w:val="-6"/>
          <w:sz w:val="28"/>
          <w:szCs w:val="28"/>
        </w:rPr>
        <w:t>- Các loại hồ sơ còn lại theo Điều lệ nhà trường quản lý theo hồ sơ giấy, hồ sơ điện tử hoặc song song cả hồ sơ giấy và hồ sơ điện tử tùy theo điều kiện của nhà trường và khả năng thực hiện của giáo viên</w:t>
      </w:r>
      <w:r w:rsidRPr="008144C8">
        <w:rPr>
          <w:b/>
          <w:color w:val="FF0000"/>
          <w:spacing w:val="-6"/>
          <w:sz w:val="28"/>
          <w:szCs w:val="28"/>
        </w:rPr>
        <w:t>.</w:t>
      </w:r>
    </w:p>
    <w:p w:rsidR="00A533F0" w:rsidRPr="004E12B2" w:rsidRDefault="00736C5C" w:rsidP="00853EF9">
      <w:pPr>
        <w:ind w:firstLine="720"/>
        <w:jc w:val="both"/>
        <w:rPr>
          <w:b/>
          <w:color w:val="000000" w:themeColor="text1"/>
          <w:sz w:val="28"/>
          <w:szCs w:val="28"/>
        </w:rPr>
      </w:pPr>
      <w:r w:rsidRPr="004E12B2">
        <w:rPr>
          <w:color w:val="000000" w:themeColor="text1"/>
          <w:sz w:val="28"/>
          <w:szCs w:val="28"/>
        </w:rPr>
        <w:t xml:space="preserve">- Hiệu trưởng các trường duyệt Kế hoạch bài dạy (giáo án) điện tử bằng chữ ký số </w:t>
      </w:r>
      <w:r w:rsidRPr="004E12B2">
        <w:rPr>
          <w:b/>
          <w:color w:val="000000" w:themeColor="text1"/>
          <w:sz w:val="28"/>
          <w:szCs w:val="28"/>
        </w:rPr>
        <w:t>hàng tháng.</w:t>
      </w:r>
    </w:p>
    <w:p w:rsidR="004E12B2" w:rsidRPr="004E12B2" w:rsidRDefault="00423D95" w:rsidP="00853EF9">
      <w:pPr>
        <w:ind w:firstLine="720"/>
        <w:jc w:val="both"/>
        <w:rPr>
          <w:b/>
          <w:color w:val="000000" w:themeColor="text1"/>
          <w:sz w:val="28"/>
          <w:szCs w:val="28"/>
        </w:rPr>
      </w:pPr>
      <w:r>
        <w:rPr>
          <w:b/>
          <w:color w:val="000000" w:themeColor="text1"/>
          <w:sz w:val="28"/>
          <w:szCs w:val="28"/>
        </w:rPr>
        <w:t>6</w:t>
      </w:r>
      <w:r w:rsidR="004E12B2" w:rsidRPr="004E12B2">
        <w:rPr>
          <w:b/>
          <w:color w:val="000000" w:themeColor="text1"/>
          <w:sz w:val="28"/>
          <w:szCs w:val="28"/>
        </w:rPr>
        <w:t xml:space="preserve">. Thư viện điện tử: </w:t>
      </w:r>
      <w:r w:rsidR="004E12B2" w:rsidRPr="004E12B2">
        <w:rPr>
          <w:color w:val="000000" w:themeColor="text1"/>
          <w:sz w:val="28"/>
          <w:szCs w:val="28"/>
        </w:rPr>
        <w:t>Triển khai hiệu quả hệ thống thư viện điện tử (bao gồm phần mềm quản trị thư viện và cơ sở dữ liệu số hóa sách và tài nguyên phục vụ dạy học), kết nối liên thông với các kho học liệu số, chia sẻ tài nguyên số hóa giữa các cơ sở giáo dục, cán bộ quản lý giáo dục, giáo viên.</w:t>
      </w:r>
    </w:p>
    <w:p w:rsidR="00A533F0" w:rsidRPr="004E12B2" w:rsidRDefault="00416D69" w:rsidP="00853EF9">
      <w:pPr>
        <w:ind w:firstLine="720"/>
        <w:jc w:val="both"/>
        <w:rPr>
          <w:bCs/>
          <w:color w:val="000000" w:themeColor="text1"/>
          <w:spacing w:val="-4"/>
          <w:sz w:val="28"/>
          <w:szCs w:val="28"/>
        </w:rPr>
      </w:pPr>
      <w:r>
        <w:rPr>
          <w:b/>
          <w:bCs/>
          <w:color w:val="000000" w:themeColor="text1"/>
          <w:spacing w:val="-4"/>
          <w:sz w:val="28"/>
          <w:szCs w:val="28"/>
        </w:rPr>
        <w:t>7</w:t>
      </w:r>
      <w:r w:rsidR="00736C5C" w:rsidRPr="004E12B2">
        <w:rPr>
          <w:b/>
          <w:bCs/>
          <w:color w:val="000000" w:themeColor="text1"/>
          <w:spacing w:val="-4"/>
          <w:sz w:val="28"/>
          <w:szCs w:val="28"/>
        </w:rPr>
        <w:t>. Thanh toán không dùng tiền mặt:</w:t>
      </w:r>
      <w:r w:rsidR="00736C5C" w:rsidRPr="004E12B2">
        <w:rPr>
          <w:bCs/>
          <w:color w:val="000000" w:themeColor="text1"/>
          <w:spacing w:val="-4"/>
          <w:sz w:val="28"/>
          <w:szCs w:val="28"/>
        </w:rPr>
        <w:t xml:space="preserve"> Tiếp tục thực hiện Công văn số 425/PGDĐT ngày 29 tháng 3 năm 2023 của Phòng Giáo dục và Đào tạo huyện Tân Hồng về việc </w:t>
      </w:r>
      <w:r w:rsidR="00736C5C" w:rsidRPr="004E12B2">
        <w:rPr>
          <w:color w:val="000000" w:themeColor="text1"/>
          <w:spacing w:val="-4"/>
          <w:sz w:val="28"/>
          <w:szCs w:val="28"/>
        </w:rPr>
        <w:t>thực hiện thanh toán không dùng tiền mặt trong việc thu học phí.</w:t>
      </w:r>
    </w:p>
    <w:p w:rsidR="00A533F0" w:rsidRDefault="00736C5C" w:rsidP="00853EF9">
      <w:pPr>
        <w:ind w:firstLine="720"/>
        <w:jc w:val="both"/>
        <w:rPr>
          <w:rFonts w:eastAsia=".VnTime"/>
          <w:i/>
          <w:color w:val="000000" w:themeColor="text1"/>
          <w:sz w:val="28"/>
          <w:szCs w:val="28"/>
        </w:rPr>
      </w:pPr>
      <w:r w:rsidRPr="004E12B2">
        <w:rPr>
          <w:rFonts w:eastAsia=".VnTime"/>
          <w:color w:val="000000" w:themeColor="text1"/>
          <w:sz w:val="28"/>
          <w:szCs w:val="28"/>
        </w:rPr>
        <w:t xml:space="preserve">Trên đây là </w:t>
      </w:r>
      <w:r w:rsidRPr="004E12B2">
        <w:rPr>
          <w:rFonts w:eastAsia="MS Mincho"/>
          <w:color w:val="000000" w:themeColor="text1"/>
          <w:sz w:val="28"/>
          <w:szCs w:val="28"/>
        </w:rPr>
        <w:t>hướng dẫn công tác chuyển đổi số</w:t>
      </w:r>
      <w:r w:rsidR="00416D69">
        <w:rPr>
          <w:rFonts w:eastAsia="MS Mincho"/>
          <w:color w:val="000000" w:themeColor="text1"/>
          <w:sz w:val="28"/>
          <w:szCs w:val="28"/>
        </w:rPr>
        <w:t xml:space="preserve"> của Trưởng Tiểu học Tân Thành B2</w:t>
      </w:r>
      <w:r w:rsidRPr="004E12B2">
        <w:rPr>
          <w:rFonts w:eastAsia="MS Mincho"/>
          <w:color w:val="000000" w:themeColor="text1"/>
          <w:sz w:val="28"/>
          <w:szCs w:val="28"/>
        </w:rPr>
        <w:t xml:space="preserve"> năm học 2023-2024</w:t>
      </w:r>
      <w:r w:rsidR="00416D69">
        <w:rPr>
          <w:rFonts w:eastAsia=".VnTime"/>
          <w:color w:val="000000" w:themeColor="text1"/>
          <w:sz w:val="28"/>
          <w:szCs w:val="28"/>
        </w:rPr>
        <w:t>, y</w:t>
      </w:r>
      <w:r w:rsidRPr="004E12B2">
        <w:rPr>
          <w:rFonts w:eastAsia=".VnTime"/>
          <w:color w:val="000000" w:themeColor="text1"/>
          <w:sz w:val="28"/>
          <w:szCs w:val="28"/>
        </w:rPr>
        <w:t>êu cầu Hiệ</w:t>
      </w:r>
      <w:r w:rsidR="00416D69">
        <w:rPr>
          <w:rFonts w:eastAsia=".VnTime"/>
          <w:color w:val="000000" w:themeColor="text1"/>
          <w:sz w:val="28"/>
          <w:szCs w:val="28"/>
        </w:rPr>
        <w:t>u toàn thể Cán bộ quản lý, giáo viên, nhân viên</w:t>
      </w:r>
      <w:r w:rsidRPr="004E12B2">
        <w:rPr>
          <w:rFonts w:eastAsia=".VnTime"/>
          <w:color w:val="000000" w:themeColor="text1"/>
          <w:sz w:val="28"/>
          <w:szCs w:val="28"/>
        </w:rPr>
        <w:t xml:space="preserve"> triển khai thực hiện nghiêm túc. Trong quá trình thực hiện, nếu có khó khăn vướng mắc, đề nghị liên hệ vớ</w:t>
      </w:r>
      <w:r w:rsidR="00416D69">
        <w:rPr>
          <w:rFonts w:eastAsia=".VnTime"/>
          <w:color w:val="000000" w:themeColor="text1"/>
          <w:sz w:val="28"/>
          <w:szCs w:val="28"/>
        </w:rPr>
        <w:t>i bộ phận chuyên m6n</w:t>
      </w:r>
      <w:r w:rsidRPr="004E12B2">
        <w:rPr>
          <w:rFonts w:eastAsia=".VnTime"/>
          <w:i/>
          <w:color w:val="000000" w:themeColor="text1"/>
          <w:sz w:val="28"/>
          <w:szCs w:val="28"/>
        </w:rPr>
        <w:t xml:space="preserve"> </w:t>
      </w:r>
      <w:r w:rsidRPr="004E12B2">
        <w:rPr>
          <w:rFonts w:eastAsia=".VnTime"/>
          <w:color w:val="000000" w:themeColor="text1"/>
          <w:sz w:val="28"/>
          <w:szCs w:val="28"/>
        </w:rPr>
        <w:t>để trao đổi, thống nhất thực hiện./.</w:t>
      </w:r>
    </w:p>
    <w:p w:rsidR="004E12B2" w:rsidRPr="004E12B2" w:rsidRDefault="004E12B2" w:rsidP="004E12B2">
      <w:pPr>
        <w:spacing w:before="120"/>
        <w:ind w:firstLine="720"/>
        <w:jc w:val="both"/>
        <w:rPr>
          <w:color w:val="000000" w:themeColor="text1"/>
          <w:sz w:val="28"/>
          <w:szCs w:val="28"/>
        </w:rPr>
      </w:pPr>
    </w:p>
    <w:tbl>
      <w:tblPr>
        <w:tblW w:w="9163" w:type="dxa"/>
        <w:jc w:val="center"/>
        <w:tblLayout w:type="fixed"/>
        <w:tblLook w:val="04A0" w:firstRow="1" w:lastRow="0" w:firstColumn="1" w:lastColumn="0" w:noHBand="0" w:noVBand="1"/>
      </w:tblPr>
      <w:tblGrid>
        <w:gridCol w:w="4862"/>
        <w:gridCol w:w="4301"/>
      </w:tblGrid>
      <w:tr w:rsidR="004E12B2" w:rsidRPr="004E12B2">
        <w:trPr>
          <w:jc w:val="center"/>
        </w:trPr>
        <w:tc>
          <w:tcPr>
            <w:tcW w:w="4862" w:type="dxa"/>
          </w:tcPr>
          <w:p w:rsidR="00A533F0" w:rsidRPr="004E12B2" w:rsidRDefault="00736C5C">
            <w:pPr>
              <w:rPr>
                <w:b/>
                <w:bCs/>
                <w:i/>
                <w:iCs/>
                <w:color w:val="000000" w:themeColor="text1"/>
              </w:rPr>
            </w:pPr>
            <w:r w:rsidRPr="004E12B2">
              <w:rPr>
                <w:b/>
                <w:bCs/>
                <w:i/>
                <w:iCs/>
                <w:color w:val="000000" w:themeColor="text1"/>
              </w:rPr>
              <w:t>Nơi nhận:</w:t>
            </w:r>
          </w:p>
          <w:p w:rsidR="00A533F0" w:rsidRPr="004E12B2" w:rsidRDefault="00416D69">
            <w:pPr>
              <w:rPr>
                <w:color w:val="000000" w:themeColor="text1"/>
                <w:sz w:val="22"/>
                <w:szCs w:val="22"/>
              </w:rPr>
            </w:pPr>
            <w:r>
              <w:rPr>
                <w:color w:val="000000" w:themeColor="text1"/>
                <w:sz w:val="22"/>
                <w:szCs w:val="22"/>
              </w:rPr>
              <w:t>- Phòng GD – ĐT ( b/c)</w:t>
            </w:r>
          </w:p>
          <w:p w:rsidR="00A533F0" w:rsidRPr="004E12B2" w:rsidRDefault="00416D69">
            <w:pPr>
              <w:rPr>
                <w:color w:val="000000" w:themeColor="text1"/>
                <w:sz w:val="22"/>
                <w:szCs w:val="22"/>
              </w:rPr>
            </w:pPr>
            <w:r>
              <w:rPr>
                <w:color w:val="000000" w:themeColor="text1"/>
                <w:sz w:val="22"/>
                <w:szCs w:val="22"/>
              </w:rPr>
              <w:t>- CBQL-GV-NV ( t/h)</w:t>
            </w:r>
            <w:r w:rsidR="00736C5C" w:rsidRPr="004E12B2">
              <w:rPr>
                <w:color w:val="000000" w:themeColor="text1"/>
                <w:sz w:val="22"/>
                <w:szCs w:val="22"/>
              </w:rPr>
              <w:t>;</w:t>
            </w:r>
          </w:p>
          <w:p w:rsidR="00A533F0" w:rsidRPr="004E12B2" w:rsidRDefault="00416D69">
            <w:pPr>
              <w:rPr>
                <w:color w:val="000000" w:themeColor="text1"/>
                <w:sz w:val="22"/>
                <w:szCs w:val="22"/>
              </w:rPr>
            </w:pPr>
            <w:r>
              <w:rPr>
                <w:color w:val="000000" w:themeColor="text1"/>
                <w:sz w:val="22"/>
                <w:szCs w:val="22"/>
              </w:rPr>
              <w:t>- Đăng wedsite trường</w:t>
            </w:r>
            <w:r w:rsidR="00736C5C" w:rsidRPr="004E12B2">
              <w:rPr>
                <w:color w:val="000000" w:themeColor="text1"/>
                <w:sz w:val="22"/>
                <w:szCs w:val="22"/>
              </w:rPr>
              <w:t>;</w:t>
            </w:r>
          </w:p>
          <w:p w:rsidR="00A533F0" w:rsidRPr="004E12B2" w:rsidRDefault="00416D69">
            <w:pPr>
              <w:rPr>
                <w:b/>
                <w:bCs/>
                <w:color w:val="000000" w:themeColor="text1"/>
              </w:rPr>
            </w:pPr>
            <w:r>
              <w:rPr>
                <w:color w:val="000000" w:themeColor="text1"/>
                <w:sz w:val="22"/>
                <w:szCs w:val="22"/>
              </w:rPr>
              <w:t>- Lưu: VT, Tuấn</w:t>
            </w:r>
            <w:r w:rsidR="00736C5C" w:rsidRPr="004E12B2">
              <w:rPr>
                <w:color w:val="000000" w:themeColor="text1"/>
                <w:sz w:val="22"/>
                <w:szCs w:val="22"/>
              </w:rPr>
              <w:t>.</w:t>
            </w:r>
          </w:p>
        </w:tc>
        <w:tc>
          <w:tcPr>
            <w:tcW w:w="4301" w:type="dxa"/>
          </w:tcPr>
          <w:p w:rsidR="00A533F0" w:rsidRPr="004E12B2" w:rsidRDefault="00416D69">
            <w:pPr>
              <w:jc w:val="center"/>
              <w:rPr>
                <w:b/>
                <w:bCs/>
                <w:color w:val="000000" w:themeColor="text1"/>
                <w:sz w:val="28"/>
                <w:szCs w:val="28"/>
              </w:rPr>
            </w:pPr>
            <w:r>
              <w:rPr>
                <w:b/>
                <w:bCs/>
                <w:color w:val="000000" w:themeColor="text1"/>
                <w:sz w:val="28"/>
                <w:szCs w:val="28"/>
              </w:rPr>
              <w:t xml:space="preserve">HIỆU TRƯỞNG </w:t>
            </w:r>
          </w:p>
          <w:p w:rsidR="00A533F0" w:rsidRPr="004E12B2" w:rsidRDefault="00A533F0">
            <w:pPr>
              <w:jc w:val="center"/>
              <w:rPr>
                <w:b/>
                <w:bCs/>
                <w:color w:val="000000" w:themeColor="text1"/>
                <w:sz w:val="28"/>
                <w:szCs w:val="28"/>
              </w:rPr>
            </w:pPr>
          </w:p>
          <w:p w:rsidR="004E12B2" w:rsidRPr="004E12B2" w:rsidRDefault="004E12B2">
            <w:pPr>
              <w:jc w:val="center"/>
              <w:rPr>
                <w:b/>
                <w:bCs/>
                <w:color w:val="000000" w:themeColor="text1"/>
                <w:sz w:val="28"/>
                <w:szCs w:val="28"/>
              </w:rPr>
            </w:pPr>
          </w:p>
          <w:p w:rsidR="00A533F0" w:rsidRPr="004E12B2" w:rsidRDefault="00A533F0">
            <w:pPr>
              <w:jc w:val="center"/>
              <w:rPr>
                <w:b/>
                <w:bCs/>
                <w:color w:val="000000" w:themeColor="text1"/>
                <w:sz w:val="28"/>
                <w:szCs w:val="28"/>
              </w:rPr>
            </w:pPr>
          </w:p>
          <w:p w:rsidR="00A533F0" w:rsidRPr="004E12B2" w:rsidRDefault="00A533F0">
            <w:pPr>
              <w:jc w:val="center"/>
              <w:rPr>
                <w:b/>
                <w:bCs/>
                <w:color w:val="000000" w:themeColor="text1"/>
                <w:sz w:val="28"/>
                <w:szCs w:val="28"/>
              </w:rPr>
            </w:pPr>
          </w:p>
          <w:p w:rsidR="00A533F0" w:rsidRPr="004E12B2" w:rsidRDefault="00416D69">
            <w:pPr>
              <w:jc w:val="center"/>
              <w:rPr>
                <w:b/>
                <w:bCs/>
                <w:color w:val="000000" w:themeColor="text1"/>
                <w:sz w:val="28"/>
                <w:szCs w:val="28"/>
              </w:rPr>
            </w:pPr>
            <w:r>
              <w:rPr>
                <w:b/>
                <w:bCs/>
                <w:color w:val="000000" w:themeColor="text1"/>
                <w:sz w:val="28"/>
                <w:szCs w:val="28"/>
              </w:rPr>
              <w:t>ĐỖ Văn Bàng</w:t>
            </w:r>
          </w:p>
        </w:tc>
      </w:tr>
    </w:tbl>
    <w:p w:rsidR="00A533F0" w:rsidRPr="004E12B2" w:rsidRDefault="00A533F0">
      <w:pPr>
        <w:jc w:val="center"/>
        <w:rPr>
          <w:b/>
          <w:color w:val="000000" w:themeColor="text1"/>
          <w:sz w:val="26"/>
          <w:lang w:val="de-DE"/>
        </w:rPr>
      </w:pPr>
    </w:p>
    <w:sectPr w:rsidR="00A533F0" w:rsidRPr="004E12B2">
      <w:headerReference w:type="even" r:id="rId12"/>
      <w:headerReference w:type="default" r:id="rId13"/>
      <w:footerReference w:type="even" r:id="rId14"/>
      <w:footerReference w:type="default" r:id="rId15"/>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15" w:rsidRDefault="00102B15">
      <w:r>
        <w:separator/>
      </w:r>
    </w:p>
  </w:endnote>
  <w:endnote w:type="continuationSeparator" w:id="0">
    <w:p w:rsidR="00102B15" w:rsidRDefault="0010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F0" w:rsidRDefault="00736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3F0" w:rsidRDefault="00A533F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F0" w:rsidRDefault="00A533F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15" w:rsidRDefault="00102B15">
      <w:r>
        <w:separator/>
      </w:r>
    </w:p>
  </w:footnote>
  <w:footnote w:type="continuationSeparator" w:id="0">
    <w:p w:rsidR="00102B15" w:rsidRDefault="00102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F0" w:rsidRDefault="0073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3F0" w:rsidRDefault="00A533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F0" w:rsidRDefault="0073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1570">
      <w:rPr>
        <w:rStyle w:val="PageNumber"/>
        <w:noProof/>
      </w:rPr>
      <w:t>4</w:t>
    </w:r>
    <w:r>
      <w:rPr>
        <w:rStyle w:val="PageNumber"/>
      </w:rPr>
      <w:fldChar w:fldCharType="end"/>
    </w:r>
  </w:p>
  <w:p w:rsidR="00A533F0" w:rsidRDefault="00A53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DC"/>
    <w:rsid w:val="0000529C"/>
    <w:rsid w:val="00010871"/>
    <w:rsid w:val="00016FB0"/>
    <w:rsid w:val="00023825"/>
    <w:rsid w:val="00024DF3"/>
    <w:rsid w:val="000353E0"/>
    <w:rsid w:val="00037079"/>
    <w:rsid w:val="0005168F"/>
    <w:rsid w:val="000562C8"/>
    <w:rsid w:val="00056866"/>
    <w:rsid w:val="00060A91"/>
    <w:rsid w:val="00077289"/>
    <w:rsid w:val="00077A35"/>
    <w:rsid w:val="000846F9"/>
    <w:rsid w:val="00092732"/>
    <w:rsid w:val="000952C7"/>
    <w:rsid w:val="000A2F2E"/>
    <w:rsid w:val="000C48FF"/>
    <w:rsid w:val="000D039D"/>
    <w:rsid w:val="000D77F3"/>
    <w:rsid w:val="000E1444"/>
    <w:rsid w:val="000E19C2"/>
    <w:rsid w:val="000E51E1"/>
    <w:rsid w:val="000F750A"/>
    <w:rsid w:val="00102B15"/>
    <w:rsid w:val="001038F3"/>
    <w:rsid w:val="00114B1D"/>
    <w:rsid w:val="00117B62"/>
    <w:rsid w:val="001241A8"/>
    <w:rsid w:val="00126D75"/>
    <w:rsid w:val="00131ABF"/>
    <w:rsid w:val="00133349"/>
    <w:rsid w:val="001343CB"/>
    <w:rsid w:val="00143653"/>
    <w:rsid w:val="00152078"/>
    <w:rsid w:val="00154AEA"/>
    <w:rsid w:val="0018088A"/>
    <w:rsid w:val="001823C2"/>
    <w:rsid w:val="001936B1"/>
    <w:rsid w:val="001B30C4"/>
    <w:rsid w:val="001F05D9"/>
    <w:rsid w:val="001F5B0D"/>
    <w:rsid w:val="001F7C54"/>
    <w:rsid w:val="002102EA"/>
    <w:rsid w:val="00223B76"/>
    <w:rsid w:val="002606BD"/>
    <w:rsid w:val="00267CC8"/>
    <w:rsid w:val="002707E0"/>
    <w:rsid w:val="00276E8A"/>
    <w:rsid w:val="0029334D"/>
    <w:rsid w:val="0029675A"/>
    <w:rsid w:val="002B53D0"/>
    <w:rsid w:val="002B6D9C"/>
    <w:rsid w:val="002B7B45"/>
    <w:rsid w:val="002D681F"/>
    <w:rsid w:val="002E4FC0"/>
    <w:rsid w:val="002F18F2"/>
    <w:rsid w:val="00322E33"/>
    <w:rsid w:val="00322F82"/>
    <w:rsid w:val="00327169"/>
    <w:rsid w:val="0032753E"/>
    <w:rsid w:val="00341D9F"/>
    <w:rsid w:val="0034342B"/>
    <w:rsid w:val="00347260"/>
    <w:rsid w:val="00350135"/>
    <w:rsid w:val="003558DC"/>
    <w:rsid w:val="00363D12"/>
    <w:rsid w:val="003708E1"/>
    <w:rsid w:val="00373F89"/>
    <w:rsid w:val="00396B4D"/>
    <w:rsid w:val="00397EEC"/>
    <w:rsid w:val="003A105A"/>
    <w:rsid w:val="003A1381"/>
    <w:rsid w:val="003B27BA"/>
    <w:rsid w:val="003B44D0"/>
    <w:rsid w:val="003C2227"/>
    <w:rsid w:val="003D0C6A"/>
    <w:rsid w:val="003D3328"/>
    <w:rsid w:val="003F3DC0"/>
    <w:rsid w:val="0041477D"/>
    <w:rsid w:val="0041571B"/>
    <w:rsid w:val="00416D69"/>
    <w:rsid w:val="00423D95"/>
    <w:rsid w:val="00437B66"/>
    <w:rsid w:val="00446A73"/>
    <w:rsid w:val="00453664"/>
    <w:rsid w:val="0045506B"/>
    <w:rsid w:val="00455F27"/>
    <w:rsid w:val="0046214E"/>
    <w:rsid w:val="00481818"/>
    <w:rsid w:val="00492432"/>
    <w:rsid w:val="00496AC3"/>
    <w:rsid w:val="004C0758"/>
    <w:rsid w:val="004C395A"/>
    <w:rsid w:val="004D0FB4"/>
    <w:rsid w:val="004E12B2"/>
    <w:rsid w:val="004E6AD7"/>
    <w:rsid w:val="00501439"/>
    <w:rsid w:val="0050254F"/>
    <w:rsid w:val="005140B1"/>
    <w:rsid w:val="00515E93"/>
    <w:rsid w:val="00557F44"/>
    <w:rsid w:val="00583AFA"/>
    <w:rsid w:val="005A0674"/>
    <w:rsid w:val="005A2219"/>
    <w:rsid w:val="005A3616"/>
    <w:rsid w:val="005A4303"/>
    <w:rsid w:val="005A60FB"/>
    <w:rsid w:val="005B332A"/>
    <w:rsid w:val="005C066F"/>
    <w:rsid w:val="005C0DBB"/>
    <w:rsid w:val="005C2D70"/>
    <w:rsid w:val="005D0F73"/>
    <w:rsid w:val="005D4BAC"/>
    <w:rsid w:val="005D6342"/>
    <w:rsid w:val="005F2474"/>
    <w:rsid w:val="005F33A0"/>
    <w:rsid w:val="00605D0F"/>
    <w:rsid w:val="00612973"/>
    <w:rsid w:val="00616C7C"/>
    <w:rsid w:val="0061758A"/>
    <w:rsid w:val="00622BEA"/>
    <w:rsid w:val="00627919"/>
    <w:rsid w:val="00643B68"/>
    <w:rsid w:val="00644C41"/>
    <w:rsid w:val="006555DD"/>
    <w:rsid w:val="006652E0"/>
    <w:rsid w:val="0067246B"/>
    <w:rsid w:val="00683B05"/>
    <w:rsid w:val="00690C85"/>
    <w:rsid w:val="006A0723"/>
    <w:rsid w:val="006A0C0D"/>
    <w:rsid w:val="006A12F0"/>
    <w:rsid w:val="006C2022"/>
    <w:rsid w:val="006F4143"/>
    <w:rsid w:val="00706FDC"/>
    <w:rsid w:val="007161FF"/>
    <w:rsid w:val="00716BD5"/>
    <w:rsid w:val="00721450"/>
    <w:rsid w:val="00721B35"/>
    <w:rsid w:val="00734160"/>
    <w:rsid w:val="00735D20"/>
    <w:rsid w:val="00736C5C"/>
    <w:rsid w:val="00737150"/>
    <w:rsid w:val="00741CF8"/>
    <w:rsid w:val="007422AA"/>
    <w:rsid w:val="00745907"/>
    <w:rsid w:val="0074596D"/>
    <w:rsid w:val="00776B9E"/>
    <w:rsid w:val="00784968"/>
    <w:rsid w:val="00795666"/>
    <w:rsid w:val="007A1810"/>
    <w:rsid w:val="007E2C9C"/>
    <w:rsid w:val="007E4DBD"/>
    <w:rsid w:val="007F1062"/>
    <w:rsid w:val="007F7D5D"/>
    <w:rsid w:val="0080346D"/>
    <w:rsid w:val="008126D1"/>
    <w:rsid w:val="008144C8"/>
    <w:rsid w:val="0082159A"/>
    <w:rsid w:val="008222F5"/>
    <w:rsid w:val="00832289"/>
    <w:rsid w:val="00840DF0"/>
    <w:rsid w:val="00850115"/>
    <w:rsid w:val="00853E4E"/>
    <w:rsid w:val="00853EF9"/>
    <w:rsid w:val="008546F8"/>
    <w:rsid w:val="00857A44"/>
    <w:rsid w:val="008629AE"/>
    <w:rsid w:val="00873752"/>
    <w:rsid w:val="00874D70"/>
    <w:rsid w:val="00891309"/>
    <w:rsid w:val="008A3605"/>
    <w:rsid w:val="008A4919"/>
    <w:rsid w:val="008B2D0B"/>
    <w:rsid w:val="008E710D"/>
    <w:rsid w:val="008E771A"/>
    <w:rsid w:val="008F0F54"/>
    <w:rsid w:val="00902665"/>
    <w:rsid w:val="009071B1"/>
    <w:rsid w:val="009100CE"/>
    <w:rsid w:val="00917BCC"/>
    <w:rsid w:val="00933BFA"/>
    <w:rsid w:val="009513C0"/>
    <w:rsid w:val="00975525"/>
    <w:rsid w:val="00992BBC"/>
    <w:rsid w:val="009A553F"/>
    <w:rsid w:val="009B2DDD"/>
    <w:rsid w:val="009B4815"/>
    <w:rsid w:val="009C4556"/>
    <w:rsid w:val="009C5B56"/>
    <w:rsid w:val="009C5F8C"/>
    <w:rsid w:val="009D2C7C"/>
    <w:rsid w:val="009D5479"/>
    <w:rsid w:val="009D68B8"/>
    <w:rsid w:val="009E610F"/>
    <w:rsid w:val="009F1DB8"/>
    <w:rsid w:val="009F41DD"/>
    <w:rsid w:val="009F6447"/>
    <w:rsid w:val="009F6C18"/>
    <w:rsid w:val="00A27693"/>
    <w:rsid w:val="00A340BE"/>
    <w:rsid w:val="00A36107"/>
    <w:rsid w:val="00A37262"/>
    <w:rsid w:val="00A40F52"/>
    <w:rsid w:val="00A533F0"/>
    <w:rsid w:val="00A549D9"/>
    <w:rsid w:val="00A60A34"/>
    <w:rsid w:val="00A60D6D"/>
    <w:rsid w:val="00A62CEB"/>
    <w:rsid w:val="00A74AF1"/>
    <w:rsid w:val="00A951F5"/>
    <w:rsid w:val="00AB32C0"/>
    <w:rsid w:val="00AC1C14"/>
    <w:rsid w:val="00AD7D66"/>
    <w:rsid w:val="00AE5B92"/>
    <w:rsid w:val="00AF581E"/>
    <w:rsid w:val="00AF682A"/>
    <w:rsid w:val="00AF76E5"/>
    <w:rsid w:val="00B0594E"/>
    <w:rsid w:val="00B070C7"/>
    <w:rsid w:val="00B1044A"/>
    <w:rsid w:val="00B240D1"/>
    <w:rsid w:val="00B53B0C"/>
    <w:rsid w:val="00B55F7D"/>
    <w:rsid w:val="00B56C7F"/>
    <w:rsid w:val="00B61923"/>
    <w:rsid w:val="00B72AE7"/>
    <w:rsid w:val="00B9151E"/>
    <w:rsid w:val="00BA5C97"/>
    <w:rsid w:val="00BB2D3C"/>
    <w:rsid w:val="00BB7E1E"/>
    <w:rsid w:val="00BC0AA2"/>
    <w:rsid w:val="00BC0DB9"/>
    <w:rsid w:val="00BF0FC8"/>
    <w:rsid w:val="00C17774"/>
    <w:rsid w:val="00C25607"/>
    <w:rsid w:val="00C309FC"/>
    <w:rsid w:val="00C31C1B"/>
    <w:rsid w:val="00C436F0"/>
    <w:rsid w:val="00C508AA"/>
    <w:rsid w:val="00C5457C"/>
    <w:rsid w:val="00C55292"/>
    <w:rsid w:val="00C652D2"/>
    <w:rsid w:val="00C67C51"/>
    <w:rsid w:val="00C732D9"/>
    <w:rsid w:val="00C916EB"/>
    <w:rsid w:val="00CA1FB3"/>
    <w:rsid w:val="00CC1F71"/>
    <w:rsid w:val="00CC26EB"/>
    <w:rsid w:val="00CD1A39"/>
    <w:rsid w:val="00CF105C"/>
    <w:rsid w:val="00CF628B"/>
    <w:rsid w:val="00CF74E2"/>
    <w:rsid w:val="00D33B4C"/>
    <w:rsid w:val="00D36529"/>
    <w:rsid w:val="00D36972"/>
    <w:rsid w:val="00D41570"/>
    <w:rsid w:val="00D4199B"/>
    <w:rsid w:val="00D45CC4"/>
    <w:rsid w:val="00D46953"/>
    <w:rsid w:val="00D52E23"/>
    <w:rsid w:val="00D64B3A"/>
    <w:rsid w:val="00D91007"/>
    <w:rsid w:val="00D95E4F"/>
    <w:rsid w:val="00DA24BA"/>
    <w:rsid w:val="00DC41DE"/>
    <w:rsid w:val="00DE3E7E"/>
    <w:rsid w:val="00E25315"/>
    <w:rsid w:val="00E4137B"/>
    <w:rsid w:val="00E4264D"/>
    <w:rsid w:val="00E4590B"/>
    <w:rsid w:val="00E516E8"/>
    <w:rsid w:val="00E54429"/>
    <w:rsid w:val="00E60B15"/>
    <w:rsid w:val="00E77C0E"/>
    <w:rsid w:val="00EA5F91"/>
    <w:rsid w:val="00EB7159"/>
    <w:rsid w:val="00EC2831"/>
    <w:rsid w:val="00EC7AC8"/>
    <w:rsid w:val="00ED57E6"/>
    <w:rsid w:val="00EE0E33"/>
    <w:rsid w:val="00EE4068"/>
    <w:rsid w:val="00EE59EA"/>
    <w:rsid w:val="00EE6755"/>
    <w:rsid w:val="00EF1D59"/>
    <w:rsid w:val="00EF57FA"/>
    <w:rsid w:val="00F15CC8"/>
    <w:rsid w:val="00F16C13"/>
    <w:rsid w:val="00F25FB9"/>
    <w:rsid w:val="00F32149"/>
    <w:rsid w:val="00F51D43"/>
    <w:rsid w:val="00F61E8B"/>
    <w:rsid w:val="00F671CA"/>
    <w:rsid w:val="00F70C2A"/>
    <w:rsid w:val="00F76D10"/>
    <w:rsid w:val="00F776B0"/>
    <w:rsid w:val="00F841AF"/>
    <w:rsid w:val="00FF182F"/>
    <w:rsid w:val="00FF317C"/>
    <w:rsid w:val="04272D60"/>
    <w:rsid w:val="22D95515"/>
    <w:rsid w:val="25CF1793"/>
    <w:rsid w:val="64E10EAB"/>
    <w:rsid w:val="7C44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4C2512A"/>
  <w15:docId w15:val="{44DA46C3-0774-4942-8D3F-3B5BBC40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qFormat="1"/>
    <w:lsdException w:name="footer" w:qFormat="1"/>
    <w:lsdException w:name="caption" w:semiHidden="1" w:unhideWhenUsed="1" w:qFormat="1"/>
    <w:lsdException w:name="footnote reference" w:semiHidden="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right="-1043"/>
      <w:outlineLvl w:val="1"/>
    </w:pPr>
    <w:rPr>
      <w:rFonts w:ascii="VNI-Times" w:hAnsi="VNI-Times"/>
      <w:bCs/>
      <w:i/>
      <w:sz w:val="26"/>
      <w:szCs w:val="20"/>
    </w:rPr>
  </w:style>
  <w:style w:type="paragraph" w:styleId="Heading3">
    <w:name w:val="heading 3"/>
    <w:basedOn w:val="Normal"/>
    <w:next w:val="Normal"/>
    <w:qFormat/>
    <w:pPr>
      <w:keepNext/>
      <w:ind w:right="-1043"/>
      <w:outlineLvl w:val="2"/>
    </w:pPr>
    <w:rPr>
      <w:rFonts w:ascii="VNI-Times" w:hAnsi="VNI-Times"/>
      <w:b/>
      <w:i/>
      <w:sz w:val="26"/>
      <w:szCs w:val="20"/>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pPr>
      <w:tabs>
        <w:tab w:val="left" w:pos="8820"/>
        <w:tab w:val="left" w:pos="9000"/>
      </w:tabs>
      <w:ind w:left="-540" w:right="-540"/>
    </w:pPr>
    <w:rPr>
      <w:rFonts w:ascii=".VnTime" w:hAnsi=".VnTime"/>
      <w:b/>
      <w:bCs/>
      <w:sz w:val="28"/>
      <w:szCs w:val="28"/>
    </w:rPr>
  </w:style>
  <w:style w:type="paragraph" w:styleId="BodyTextIndent">
    <w:name w:val="Body Text Indent"/>
    <w:basedOn w:val="Normal"/>
    <w:qFormat/>
    <w:pPr>
      <w:spacing w:before="120"/>
      <w:ind w:right="-51" w:firstLine="629"/>
      <w:jc w:val="both"/>
    </w:pPr>
    <w:rPr>
      <w:rFonts w:ascii="VNI-Times" w:hAnsi="VNI-Times"/>
      <w:sz w:val="28"/>
      <w:szCs w:val="20"/>
    </w:rPr>
  </w:style>
  <w:style w:type="paragraph" w:styleId="BodyTextIndent2">
    <w:name w:val="Body Text Indent 2"/>
    <w:basedOn w:val="Normal"/>
    <w:qFormat/>
    <w:pPr>
      <w:spacing w:before="120"/>
      <w:ind w:right="-51" w:firstLine="709"/>
      <w:jc w:val="both"/>
    </w:pPr>
    <w:rPr>
      <w:rFonts w:ascii="VNI-Times" w:hAnsi="VNI-Times"/>
      <w:sz w:val="28"/>
      <w:szCs w:val="20"/>
    </w:rPr>
  </w:style>
  <w:style w:type="paragraph" w:styleId="BodyTextIndent3">
    <w:name w:val="Body Text Indent 3"/>
    <w:basedOn w:val="Normal"/>
    <w:qFormat/>
    <w:pPr>
      <w:tabs>
        <w:tab w:val="left" w:pos="0"/>
      </w:tabs>
      <w:spacing w:before="120"/>
      <w:ind w:right="-51" w:firstLine="851"/>
      <w:jc w:val="both"/>
    </w:pPr>
    <w:rPr>
      <w:rFonts w:ascii="VNI-Times" w:hAnsi="VNI-Times"/>
      <w:sz w:val="28"/>
      <w:szCs w:val="20"/>
    </w:rPr>
  </w:style>
  <w:style w:type="paragraph" w:styleId="Footer">
    <w:name w:val="footer"/>
    <w:basedOn w:val="Normal"/>
    <w:qFormat/>
    <w:pPr>
      <w:tabs>
        <w:tab w:val="center" w:pos="4320"/>
        <w:tab w:val="right" w:pos="8640"/>
      </w:tabs>
    </w:pPr>
    <w:rPr>
      <w:rFonts w:ascii="VNI-Times" w:hAnsi="VNI-Times"/>
      <w:sz w:val="26"/>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pPr>
      <w:spacing w:after="160" w:line="240" w:lineRule="exact"/>
    </w:pPr>
    <w:rPr>
      <w:rFonts w:ascii="Arial" w:hAnsi="Arial"/>
    </w:rPr>
  </w:style>
  <w:style w:type="character" w:customStyle="1" w:styleId="apple-converted-space">
    <w:name w:val="apple-converted-space"/>
    <w:basedOn w:val="DefaultParagraphFont"/>
    <w:qFormat/>
  </w:style>
  <w:style w:type="paragraph" w:customStyle="1" w:styleId="Char1CharCharChar1">
    <w:name w:val="Char1 Char Char Char1"/>
    <w:basedOn w:val="Normal"/>
    <w:qFormat/>
    <w:pPr>
      <w:pageBreakBefore/>
      <w:spacing w:before="100" w:beforeAutospacing="1" w:after="100" w:afterAutospacing="1"/>
    </w:pPr>
    <w:rPr>
      <w:rFonts w:ascii="Tahoma" w:hAnsi="Tahoma"/>
      <w:sz w:val="20"/>
      <w:szCs w:val="20"/>
    </w:rPr>
  </w:style>
  <w:style w:type="paragraph" w:customStyle="1" w:styleId="CharCharCharCharCharCharCharCharCharCharCharCharCharCharChar">
    <w:name w:val="Char Char Char Char Char Char Char Char Char Char Char Char Char Char Char"/>
    <w:basedOn w:val="Normal"/>
    <w:qFormat/>
    <w:pPr>
      <w:spacing w:after="160" w:line="240" w:lineRule="exact"/>
    </w:pPr>
    <w:rPr>
      <w:rFonts w:ascii="Verdana" w:hAnsi="Verdana"/>
      <w:sz w:val="3276"/>
      <w:szCs w:val="20"/>
    </w:rPr>
  </w:style>
  <w:style w:type="character" w:customStyle="1" w:styleId="Bodytext">
    <w:name w:val="Body text_"/>
    <w:link w:val="BodyText1"/>
    <w:qFormat/>
    <w:locked/>
    <w:rPr>
      <w:sz w:val="28"/>
      <w:szCs w:val="28"/>
      <w:shd w:val="clear" w:color="auto" w:fill="FFFFFF"/>
      <w:lang w:bidi="ar-SA"/>
    </w:rPr>
  </w:style>
  <w:style w:type="paragraph" w:customStyle="1" w:styleId="BodyText1">
    <w:name w:val="Body Text1"/>
    <w:basedOn w:val="Normal"/>
    <w:link w:val="Bodytext"/>
    <w:qFormat/>
    <w:pPr>
      <w:widowControl w:val="0"/>
      <w:shd w:val="clear" w:color="auto" w:fill="FFFFFF"/>
      <w:spacing w:before="360" w:after="60" w:line="321" w:lineRule="exact"/>
      <w:jc w:val="both"/>
    </w:pPr>
    <w:rPr>
      <w:sz w:val="28"/>
      <w:szCs w:val="28"/>
      <w:shd w:val="clear" w:color="auto" w:fill="FFFFFF"/>
    </w:rPr>
  </w:style>
  <w:style w:type="paragraph" w:styleId="ListParagraph">
    <w:name w:val="List Paragraph"/>
    <w:basedOn w:val="Normal"/>
    <w:uiPriority w:val="34"/>
    <w:qFormat/>
    <w:pPr>
      <w:ind w:left="720"/>
      <w:contextualSpacing/>
    </w:pPr>
  </w:style>
  <w:style w:type="paragraph" w:customStyle="1" w:styleId="msonormal0">
    <w:name w:val="msonormal"/>
    <w:basedOn w:val="Normal"/>
    <w:qFormat/>
    <w:pPr>
      <w:spacing w:before="100" w:beforeAutospacing="1" w:after="100" w:afterAutospacing="1"/>
    </w:p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oet.gov.vn/tintuc/Pages/day-hoc-truc-tuyen.aspx?ItemID=749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gkpoU57umvU6kvWy_ge4e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htanthanhb2.pgdtanhong.edu.vn/tai-nguyen/de-thi-mau/" TargetMode="External"/><Relationship Id="rId4" Type="http://schemas.openxmlformats.org/officeDocument/2006/relationships/settings" Target="settings.xml"/><Relationship Id="rId9" Type="http://schemas.openxmlformats.org/officeDocument/2006/relationships/hyperlink" Target="http://pgdtanhong.edu.vn/tai-nguy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B0EA8-269E-4E76-AE01-CD236CFC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&lt;arabianhorse&gt;</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Thanh Bach Hai</dc:creator>
  <cp:lastModifiedBy>USER</cp:lastModifiedBy>
  <cp:revision>18</cp:revision>
  <cp:lastPrinted>2023-01-26T00:50:00Z</cp:lastPrinted>
  <dcterms:created xsi:type="dcterms:W3CDTF">2023-09-11T04:18:00Z</dcterms:created>
  <dcterms:modified xsi:type="dcterms:W3CDTF">2023-10-04T02:39:00Z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9023E229FC9C43F5B0DF8D8E71ED102B_12</vt:lpwstr>
  </property>
</Properties>
</file>