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1"/>
        <w:tblW w:w="9108" w:type="dxa"/>
        <w:tblLook w:val="01E0" w:firstRow="1" w:lastRow="1" w:firstColumn="1" w:lastColumn="1" w:noHBand="0" w:noVBand="0"/>
      </w:tblPr>
      <w:tblGrid>
        <w:gridCol w:w="3708"/>
        <w:gridCol w:w="5400"/>
      </w:tblGrid>
      <w:tr w:rsidR="00D66AA2" w:rsidRPr="00D66AA2" w14:paraId="79E2E8E9" w14:textId="77777777" w:rsidTr="00C110C2">
        <w:tc>
          <w:tcPr>
            <w:tcW w:w="3708" w:type="dxa"/>
          </w:tcPr>
          <w:p w14:paraId="4834EE93" w14:textId="77777777" w:rsidR="00DD0D33" w:rsidRPr="00D66AA2" w:rsidRDefault="00DD0D33" w:rsidP="00691378">
            <w:pPr>
              <w:jc w:val="center"/>
              <w:rPr>
                <w:color w:val="000000" w:themeColor="text1"/>
                <w:sz w:val="24"/>
                <w:szCs w:val="24"/>
              </w:rPr>
            </w:pPr>
            <w:r w:rsidRPr="00D66AA2">
              <w:rPr>
                <w:color w:val="000000" w:themeColor="text1"/>
                <w:sz w:val="24"/>
                <w:szCs w:val="24"/>
              </w:rPr>
              <w:t>UBND HUYỆN TÂN HỒNG</w:t>
            </w:r>
          </w:p>
        </w:tc>
        <w:tc>
          <w:tcPr>
            <w:tcW w:w="5400" w:type="dxa"/>
          </w:tcPr>
          <w:p w14:paraId="31B14CFA" w14:textId="77777777" w:rsidR="00DD0D33" w:rsidRPr="00D66AA2" w:rsidRDefault="00DD0D33" w:rsidP="00691378">
            <w:pPr>
              <w:rPr>
                <w:b/>
                <w:color w:val="000000" w:themeColor="text1"/>
                <w:sz w:val="24"/>
                <w:szCs w:val="24"/>
              </w:rPr>
            </w:pPr>
            <w:r w:rsidRPr="00D66AA2">
              <w:rPr>
                <w:b/>
                <w:color w:val="000000" w:themeColor="text1"/>
                <w:sz w:val="24"/>
                <w:szCs w:val="24"/>
              </w:rPr>
              <w:t>CỘNG HÒA XÃ HỘI CHỦ NGHĨA VIỆT NAM</w:t>
            </w:r>
          </w:p>
        </w:tc>
      </w:tr>
      <w:tr w:rsidR="00D66AA2" w:rsidRPr="00D66AA2" w14:paraId="66057338" w14:textId="77777777" w:rsidTr="00C110C2">
        <w:tc>
          <w:tcPr>
            <w:tcW w:w="3708" w:type="dxa"/>
          </w:tcPr>
          <w:p w14:paraId="110E2789" w14:textId="77777777" w:rsidR="00DD0D33" w:rsidRPr="00D66AA2" w:rsidRDefault="00DD0D33" w:rsidP="00691378">
            <w:pPr>
              <w:jc w:val="center"/>
              <w:rPr>
                <w:b/>
                <w:color w:val="000000" w:themeColor="text1"/>
                <w:sz w:val="24"/>
                <w:szCs w:val="24"/>
              </w:rPr>
            </w:pPr>
            <w:r w:rsidRPr="00D66AA2">
              <w:rPr>
                <w:b/>
                <w:color w:val="000000" w:themeColor="text1"/>
                <w:sz w:val="24"/>
                <w:szCs w:val="24"/>
              </w:rPr>
              <w:t>TRƯỜNG TIỂU HỌC</w:t>
            </w:r>
          </w:p>
          <w:p w14:paraId="670F7408" w14:textId="77777777" w:rsidR="00DD0D33" w:rsidRPr="00D66AA2" w:rsidRDefault="00DD0D33" w:rsidP="00691378">
            <w:pPr>
              <w:jc w:val="center"/>
              <w:rPr>
                <w:b/>
                <w:color w:val="000000" w:themeColor="text1"/>
                <w:sz w:val="24"/>
                <w:szCs w:val="24"/>
              </w:rPr>
            </w:pPr>
            <w:r w:rsidRPr="00D66AA2">
              <w:rPr>
                <w:b/>
                <w:color w:val="000000" w:themeColor="text1"/>
                <w:sz w:val="24"/>
                <w:szCs w:val="24"/>
              </w:rPr>
              <w:t xml:space="preserve"> TÂN THÀNH B2</w:t>
            </w:r>
          </w:p>
        </w:tc>
        <w:tc>
          <w:tcPr>
            <w:tcW w:w="5400" w:type="dxa"/>
          </w:tcPr>
          <w:p w14:paraId="56E338C3" w14:textId="5C32E61B" w:rsidR="00DD0D33" w:rsidRPr="00D66AA2" w:rsidRDefault="00DD0D33" w:rsidP="00691378">
            <w:pPr>
              <w:jc w:val="center"/>
              <w:rPr>
                <w:b/>
                <w:color w:val="000000" w:themeColor="text1"/>
                <w:sz w:val="26"/>
                <w:szCs w:val="26"/>
              </w:rPr>
            </w:pPr>
            <w:r w:rsidRPr="00D66AA2">
              <w:rPr>
                <w:b/>
                <w:noProof/>
                <w:color w:val="000000" w:themeColor="text1"/>
                <w:sz w:val="26"/>
                <w:szCs w:val="26"/>
              </w:rPr>
              <mc:AlternateContent>
                <mc:Choice Requires="wps">
                  <w:drawing>
                    <wp:anchor distT="0" distB="0" distL="114300" distR="114300" simplePos="0" relativeHeight="251661312" behindDoc="0" locked="0" layoutInCell="1" allowOverlap="1" wp14:anchorId="08136794" wp14:editId="05E569BB">
                      <wp:simplePos x="0" y="0"/>
                      <wp:positionH relativeFrom="column">
                        <wp:posOffset>626745</wp:posOffset>
                      </wp:positionH>
                      <wp:positionV relativeFrom="paragraph">
                        <wp:posOffset>247015</wp:posOffset>
                      </wp:positionV>
                      <wp:extent cx="1981200" cy="0"/>
                      <wp:effectExtent l="13335" t="12700" r="571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29B6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9.45pt" to="205.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U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"/>
                  </w:pict>
                </mc:Fallback>
              </mc:AlternateContent>
            </w:r>
            <w:r w:rsidRPr="00D66AA2">
              <w:rPr>
                <w:b/>
                <w:bCs/>
                <w:color w:val="000000" w:themeColor="text1"/>
                <w:sz w:val="26"/>
                <w:szCs w:val="26"/>
              </w:rPr>
              <w:t>Độc lập - Tự do - Hạnh phúc</w:t>
            </w:r>
          </w:p>
        </w:tc>
      </w:tr>
      <w:tr w:rsidR="00D66AA2" w:rsidRPr="00D66AA2" w14:paraId="1D05F831" w14:textId="77777777" w:rsidTr="00C110C2">
        <w:tc>
          <w:tcPr>
            <w:tcW w:w="3708" w:type="dxa"/>
          </w:tcPr>
          <w:p w14:paraId="7A221823" w14:textId="45D8F47C" w:rsidR="00DD0D33" w:rsidRPr="00D66AA2" w:rsidRDefault="00DD0D33" w:rsidP="00691378">
            <w:pPr>
              <w:jc w:val="center"/>
              <w:rPr>
                <w:b/>
                <w:color w:val="000000" w:themeColor="text1"/>
                <w:sz w:val="24"/>
                <w:szCs w:val="24"/>
              </w:rPr>
            </w:pPr>
            <w:r w:rsidRPr="00D66AA2">
              <w:rPr>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25E7C9C9" wp14:editId="40A2EFDE">
                      <wp:simplePos x="0" y="0"/>
                      <wp:positionH relativeFrom="column">
                        <wp:posOffset>914400</wp:posOffset>
                      </wp:positionH>
                      <wp:positionV relativeFrom="paragraph">
                        <wp:posOffset>36194</wp:posOffset>
                      </wp:positionV>
                      <wp:extent cx="51498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A19C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85pt" to="112.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kc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" strokeweight=".25pt"/>
                  </w:pict>
                </mc:Fallback>
              </mc:AlternateContent>
            </w:r>
          </w:p>
        </w:tc>
        <w:tc>
          <w:tcPr>
            <w:tcW w:w="5400" w:type="dxa"/>
          </w:tcPr>
          <w:p w14:paraId="0904ED08" w14:textId="77777777" w:rsidR="00DD0D33" w:rsidRPr="00D66AA2" w:rsidRDefault="00DD0D33" w:rsidP="00691378">
            <w:pPr>
              <w:jc w:val="center"/>
              <w:rPr>
                <w:bCs/>
                <w:color w:val="000000" w:themeColor="text1"/>
                <w:sz w:val="24"/>
                <w:szCs w:val="24"/>
              </w:rPr>
            </w:pPr>
          </w:p>
        </w:tc>
      </w:tr>
      <w:tr w:rsidR="00D66AA2" w:rsidRPr="00D66AA2" w14:paraId="6FF7B50C" w14:textId="77777777" w:rsidTr="00C110C2">
        <w:tc>
          <w:tcPr>
            <w:tcW w:w="3708" w:type="dxa"/>
          </w:tcPr>
          <w:p w14:paraId="090F30B1" w14:textId="53FF5F28" w:rsidR="00DD0D33" w:rsidRPr="00D66AA2" w:rsidRDefault="00DD0D33" w:rsidP="00691378">
            <w:pPr>
              <w:jc w:val="center"/>
              <w:rPr>
                <w:color w:val="000000" w:themeColor="text1"/>
                <w:sz w:val="24"/>
                <w:szCs w:val="24"/>
              </w:rPr>
            </w:pPr>
            <w:r w:rsidRPr="00D66AA2">
              <w:rPr>
                <w:color w:val="000000" w:themeColor="text1"/>
                <w:sz w:val="24"/>
                <w:szCs w:val="24"/>
              </w:rPr>
              <w:t>Số:       250/KH –THTTB2</w:t>
            </w:r>
          </w:p>
        </w:tc>
        <w:tc>
          <w:tcPr>
            <w:tcW w:w="5400" w:type="dxa"/>
          </w:tcPr>
          <w:p w14:paraId="26CBB551" w14:textId="77777777" w:rsidR="00DD0D33" w:rsidRPr="00D66AA2" w:rsidRDefault="00DD0D33" w:rsidP="00691378">
            <w:pPr>
              <w:jc w:val="right"/>
              <w:rPr>
                <w:bCs/>
                <w:color w:val="000000" w:themeColor="text1"/>
                <w:sz w:val="24"/>
                <w:szCs w:val="24"/>
              </w:rPr>
            </w:pPr>
            <w:r w:rsidRPr="00D66AA2">
              <w:rPr>
                <w:i/>
                <w:color w:val="000000" w:themeColor="text1"/>
                <w:sz w:val="24"/>
                <w:szCs w:val="24"/>
              </w:rPr>
              <w:t>Tân Hồng, ngày  16   tháng  11  năm 2023</w:t>
            </w:r>
          </w:p>
        </w:tc>
      </w:tr>
    </w:tbl>
    <w:p w14:paraId="1E8FC999" w14:textId="77777777" w:rsidR="00656B4A" w:rsidRPr="00D66AA2" w:rsidRDefault="00656B4A" w:rsidP="00691378">
      <w:pPr>
        <w:spacing w:before="120"/>
        <w:jc w:val="center"/>
        <w:rPr>
          <w:rFonts w:eastAsia="Calibri"/>
          <w:b/>
          <w:color w:val="000000" w:themeColor="text1"/>
        </w:rPr>
      </w:pPr>
    </w:p>
    <w:p w14:paraId="1B9F5210" w14:textId="5372978A" w:rsidR="00DD0D33" w:rsidRPr="00D66AA2" w:rsidRDefault="00DD0D33" w:rsidP="00691378">
      <w:pPr>
        <w:jc w:val="center"/>
        <w:rPr>
          <w:rFonts w:eastAsia="Calibri"/>
          <w:b/>
          <w:color w:val="000000" w:themeColor="text1"/>
          <w:sz w:val="32"/>
        </w:rPr>
      </w:pPr>
      <w:r w:rsidRPr="00D66AA2">
        <w:rPr>
          <w:rFonts w:eastAsia="Calibri"/>
          <w:b/>
          <w:color w:val="000000" w:themeColor="text1"/>
          <w:sz w:val="32"/>
        </w:rPr>
        <w:t>KẾ HOẠCH</w:t>
      </w:r>
    </w:p>
    <w:p w14:paraId="6D95FE32" w14:textId="77777777" w:rsidR="00DD0D33" w:rsidRPr="00D66AA2" w:rsidRDefault="00DD0D33" w:rsidP="00691378">
      <w:pPr>
        <w:jc w:val="center"/>
        <w:rPr>
          <w:rFonts w:eastAsia="Calibri"/>
          <w:b/>
          <w:color w:val="000000" w:themeColor="text1"/>
          <w:sz w:val="32"/>
        </w:rPr>
      </w:pPr>
      <w:r w:rsidRPr="00D66AA2">
        <w:rPr>
          <w:rFonts w:eastAsia="Calibri"/>
          <w:b/>
          <w:color w:val="000000" w:themeColor="text1"/>
          <w:sz w:val="32"/>
        </w:rPr>
        <w:t xml:space="preserve">v/v triển khai bản cam kết thực hiện nhiệm vụ trọng tâm </w:t>
      </w:r>
    </w:p>
    <w:p w14:paraId="6E2C6ECF" w14:textId="45392C52" w:rsidR="00DD0D33" w:rsidRPr="00D66AA2" w:rsidRDefault="00691378" w:rsidP="00691378">
      <w:pPr>
        <w:jc w:val="center"/>
        <w:rPr>
          <w:rFonts w:eastAsia="Calibri"/>
          <w:b/>
          <w:color w:val="000000" w:themeColor="text1"/>
          <w:sz w:val="32"/>
        </w:rPr>
      </w:pPr>
      <w:r w:rsidRPr="00D66AA2">
        <w:rPr>
          <w:rFonts w:eastAsia="Calibri"/>
          <w:b/>
          <w:color w:val="000000" w:themeColor="text1"/>
          <w:sz w:val="32"/>
        </w:rPr>
        <w:t>N</w:t>
      </w:r>
      <w:r w:rsidR="00DD0D33" w:rsidRPr="00D66AA2">
        <w:rPr>
          <w:rFonts w:eastAsia="Calibri"/>
          <w:b/>
          <w:color w:val="000000" w:themeColor="text1"/>
          <w:sz w:val="32"/>
        </w:rPr>
        <w:t>ăm học 2023 -2024</w:t>
      </w:r>
    </w:p>
    <w:p w14:paraId="622FB114" w14:textId="675E1345" w:rsidR="00656B4A" w:rsidRPr="00D66AA2" w:rsidRDefault="00691378" w:rsidP="00691378">
      <w:pPr>
        <w:spacing w:before="120"/>
        <w:rPr>
          <w:rFonts w:eastAsia="Calibri"/>
          <w:b/>
          <w:color w:val="000000" w:themeColor="text1"/>
          <w:sz w:val="32"/>
        </w:rPr>
      </w:pPr>
      <w:r w:rsidRPr="00D66AA2">
        <w:rPr>
          <w:rFonts w:eastAsia="Calibri"/>
          <w:b/>
          <w:noProof/>
          <w:color w:val="000000" w:themeColor="text1"/>
          <w:sz w:val="32"/>
        </w:rPr>
        <mc:AlternateContent>
          <mc:Choice Requires="wps">
            <w:drawing>
              <wp:anchor distT="0" distB="0" distL="114300" distR="114300" simplePos="0" relativeHeight="251662336" behindDoc="0" locked="0" layoutInCell="1" allowOverlap="1" wp14:anchorId="1F162CF6" wp14:editId="3BA1DB1B">
                <wp:simplePos x="0" y="0"/>
                <wp:positionH relativeFrom="column">
                  <wp:posOffset>2444115</wp:posOffset>
                </wp:positionH>
                <wp:positionV relativeFrom="paragraph">
                  <wp:posOffset>37465</wp:posOffset>
                </wp:positionV>
                <wp:extent cx="8477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B82FC"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45pt,2.95pt" to="25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" strokecolor="black [3040]"/>
            </w:pict>
          </mc:Fallback>
        </mc:AlternateContent>
      </w:r>
    </w:p>
    <w:p w14:paraId="13755688" w14:textId="1785652B" w:rsidR="00691378" w:rsidRPr="00D66AA2" w:rsidRDefault="007B1A3E" w:rsidP="006E4C51">
      <w:pPr>
        <w:spacing w:before="120"/>
        <w:ind w:firstLine="720"/>
        <w:jc w:val="both"/>
        <w:rPr>
          <w:rFonts w:eastAsia="Times New Roman"/>
          <w:color w:val="000000" w:themeColor="text1"/>
          <w:sz w:val="24"/>
          <w:szCs w:val="24"/>
        </w:rPr>
      </w:pPr>
      <w:r w:rsidRPr="00D66AA2">
        <w:rPr>
          <w:rFonts w:eastAsia="Times New Roman"/>
          <w:color w:val="000000" w:themeColor="text1"/>
        </w:rPr>
        <w:t>Thực hiện công văn Số: 1467/UBND-HC, ngày 09 tháng 11 năm 2023 của Ủy ban nhân dâu huyện Tân Hồng, về việc triển khai thực hiện Bản</w:t>
      </w:r>
      <w:r w:rsidRPr="00D66AA2">
        <w:rPr>
          <w:rFonts w:eastAsia="Times New Roman"/>
          <w:color w:val="000000" w:themeColor="text1"/>
          <w:sz w:val="24"/>
          <w:szCs w:val="24"/>
        </w:rPr>
        <w:t xml:space="preserve"> </w:t>
      </w:r>
      <w:r w:rsidRPr="00D66AA2">
        <w:rPr>
          <w:rFonts w:eastAsia="Times New Roman"/>
          <w:color w:val="000000" w:themeColor="text1"/>
        </w:rPr>
        <w:t>cam kết thực hiện nhiệm vụ</w:t>
      </w:r>
      <w:r w:rsidRPr="00D66AA2">
        <w:rPr>
          <w:rFonts w:eastAsia="Times New Roman"/>
          <w:color w:val="000000" w:themeColor="text1"/>
          <w:sz w:val="24"/>
          <w:szCs w:val="24"/>
        </w:rPr>
        <w:t xml:space="preserve"> </w:t>
      </w:r>
      <w:r w:rsidRPr="00D66AA2">
        <w:rPr>
          <w:rFonts w:eastAsia="Times New Roman"/>
          <w:color w:val="000000" w:themeColor="text1"/>
        </w:rPr>
        <w:t>trọng tâm năm học</w:t>
      </w:r>
      <w:bookmarkStart w:id="0" w:name="_GoBack"/>
      <w:bookmarkEnd w:id="0"/>
      <w:r w:rsidRPr="00D66AA2">
        <w:rPr>
          <w:rFonts w:eastAsia="Times New Roman"/>
          <w:color w:val="000000" w:themeColor="text1"/>
        </w:rPr>
        <w:t xml:space="preserve"> 2023-2024</w:t>
      </w:r>
      <w:r w:rsidR="00691378" w:rsidRPr="00D66AA2">
        <w:rPr>
          <w:rFonts w:eastAsia="Times New Roman"/>
          <w:color w:val="000000" w:themeColor="text1"/>
        </w:rPr>
        <w:t>;</w:t>
      </w:r>
    </w:p>
    <w:p w14:paraId="5AA942BA" w14:textId="13287DF8" w:rsidR="00656B4A" w:rsidRPr="00D66AA2" w:rsidRDefault="00656B4A" w:rsidP="006E4C51">
      <w:pPr>
        <w:spacing w:before="120"/>
        <w:ind w:firstLine="720"/>
        <w:jc w:val="both"/>
        <w:rPr>
          <w:rFonts w:eastAsia="Times New Roman"/>
          <w:color w:val="000000" w:themeColor="text1"/>
          <w:sz w:val="24"/>
          <w:szCs w:val="24"/>
        </w:rPr>
      </w:pPr>
      <w:r w:rsidRPr="00D66AA2">
        <w:rPr>
          <w:rFonts w:eastAsia="Calibri"/>
          <w:color w:val="000000" w:themeColor="text1"/>
        </w:rPr>
        <w:t xml:space="preserve">Với quyết tâm hành động, thực hiện thắng lợi các </w:t>
      </w:r>
      <w:r w:rsidR="00FA61F5" w:rsidRPr="00D66AA2">
        <w:rPr>
          <w:rFonts w:eastAsia="Calibri"/>
          <w:color w:val="000000" w:themeColor="text1"/>
        </w:rPr>
        <w:t>chỉ tiêu, nhiệm vụ của ngành Giáo dục</w:t>
      </w:r>
      <w:r w:rsidRPr="00D66AA2">
        <w:rPr>
          <w:rFonts w:eastAsia="Calibri"/>
          <w:color w:val="000000" w:themeColor="text1"/>
        </w:rPr>
        <w:t xml:space="preserve">. </w:t>
      </w:r>
      <w:r w:rsidR="00FA61F5" w:rsidRPr="00D66AA2">
        <w:rPr>
          <w:rFonts w:eastAsia="Calibri"/>
          <w:b/>
          <w:color w:val="000000" w:themeColor="text1"/>
        </w:rPr>
        <w:t xml:space="preserve">Trường </w:t>
      </w:r>
      <w:r w:rsidR="00240375" w:rsidRPr="00D66AA2">
        <w:rPr>
          <w:rFonts w:eastAsia="Calibri"/>
          <w:b/>
          <w:color w:val="000000" w:themeColor="text1"/>
        </w:rPr>
        <w:t xml:space="preserve">Tiểu học </w:t>
      </w:r>
      <w:r w:rsidR="00F00380" w:rsidRPr="00D66AA2">
        <w:rPr>
          <w:rFonts w:eastAsia="Calibri"/>
          <w:b/>
          <w:color w:val="000000" w:themeColor="text1"/>
        </w:rPr>
        <w:t xml:space="preserve">Tân </w:t>
      </w:r>
      <w:r w:rsidR="00240375" w:rsidRPr="00D66AA2">
        <w:rPr>
          <w:rFonts w:eastAsia="Calibri"/>
          <w:b/>
          <w:color w:val="000000" w:themeColor="text1"/>
        </w:rPr>
        <w:t>T</w:t>
      </w:r>
      <w:r w:rsidR="00FB59DD" w:rsidRPr="00D66AA2">
        <w:rPr>
          <w:rFonts w:eastAsia="Calibri"/>
          <w:b/>
          <w:color w:val="000000" w:themeColor="text1"/>
        </w:rPr>
        <w:t>hành B2</w:t>
      </w:r>
      <w:r w:rsidRPr="00D66AA2">
        <w:rPr>
          <w:rFonts w:eastAsia="Calibri"/>
          <w:b/>
          <w:color w:val="000000" w:themeColor="text1"/>
        </w:rPr>
        <w:t xml:space="preserve"> </w:t>
      </w:r>
      <w:r w:rsidR="007B1A3E" w:rsidRPr="00D66AA2">
        <w:rPr>
          <w:rFonts w:eastAsia="Calibri"/>
          <w:b/>
          <w:color w:val="000000" w:themeColor="text1"/>
        </w:rPr>
        <w:t xml:space="preserve">xây dựng kế hoạch triển khai nội dung </w:t>
      </w:r>
      <w:r w:rsidRPr="00D66AA2">
        <w:rPr>
          <w:rFonts w:eastAsia="Calibri"/>
          <w:b/>
          <w:color w:val="000000" w:themeColor="text1"/>
        </w:rPr>
        <w:t>cam kế</w:t>
      </w:r>
      <w:r w:rsidR="007B1A3E" w:rsidRPr="00D66AA2">
        <w:rPr>
          <w:rFonts w:eastAsia="Calibri"/>
          <w:b/>
          <w:color w:val="000000" w:themeColor="text1"/>
        </w:rPr>
        <w:t>t thực hiện nhiệm vụ trọng tâm năm học 2023 -2024</w:t>
      </w:r>
      <w:r w:rsidRPr="00D66AA2">
        <w:rPr>
          <w:rFonts w:eastAsia="Calibri"/>
          <w:color w:val="000000" w:themeColor="text1"/>
        </w:rPr>
        <w:t xml:space="preserve"> những nội dung sau đây:</w:t>
      </w:r>
    </w:p>
    <w:p w14:paraId="1590662E" w14:textId="4D88EF09" w:rsidR="007B1A3E" w:rsidRPr="00D66AA2" w:rsidRDefault="007B1A3E" w:rsidP="00691378">
      <w:pPr>
        <w:pStyle w:val="NormalWeb"/>
        <w:shd w:val="clear" w:color="auto" w:fill="FFFFFF"/>
        <w:spacing w:before="120" w:beforeAutospacing="0" w:after="0" w:afterAutospacing="0"/>
        <w:ind w:firstLine="709"/>
        <w:rPr>
          <w:rFonts w:ascii="Arial" w:hAnsi="Arial" w:cs="Arial"/>
          <w:color w:val="000000" w:themeColor="text1"/>
          <w:sz w:val="28"/>
          <w:szCs w:val="28"/>
        </w:rPr>
      </w:pPr>
      <w:r w:rsidRPr="00D66AA2">
        <w:rPr>
          <w:b/>
          <w:bCs/>
          <w:color w:val="000000" w:themeColor="text1"/>
          <w:spacing w:val="6"/>
          <w:sz w:val="28"/>
          <w:szCs w:val="28"/>
          <w:lang w:val="nl-NL"/>
        </w:rPr>
        <w:t>A. MỤC ĐÍCH YÊU CẦU</w:t>
      </w:r>
    </w:p>
    <w:p w14:paraId="5FACB818" w14:textId="77777777" w:rsidR="007B1A3E" w:rsidRPr="00D66AA2" w:rsidRDefault="007B1A3E" w:rsidP="00691378">
      <w:pPr>
        <w:pStyle w:val="NormalWeb"/>
        <w:shd w:val="clear" w:color="auto" w:fill="FFFFFF"/>
        <w:spacing w:before="120" w:beforeAutospacing="0" w:after="0" w:afterAutospacing="0"/>
        <w:ind w:firstLine="720"/>
        <w:jc w:val="both"/>
        <w:rPr>
          <w:rFonts w:ascii="Arial" w:hAnsi="Arial" w:cs="Arial"/>
          <w:color w:val="000000" w:themeColor="text1"/>
          <w:sz w:val="28"/>
          <w:szCs w:val="28"/>
        </w:rPr>
      </w:pPr>
      <w:r w:rsidRPr="00D66AA2">
        <w:rPr>
          <w:color w:val="000000" w:themeColor="text1"/>
          <w:spacing w:val="-12"/>
          <w:sz w:val="28"/>
          <w:szCs w:val="28"/>
          <w:lang w:val="nb-NO"/>
        </w:rPr>
        <w:t>1. Đánh giá những kết quả đã đạt được trong các phong trào, các hoạt động của nhà trường trong năm học </w:t>
      </w:r>
      <w:r w:rsidRPr="00D66AA2">
        <w:rPr>
          <w:color w:val="000000" w:themeColor="text1"/>
          <w:spacing w:val="-12"/>
          <w:sz w:val="28"/>
          <w:szCs w:val="28"/>
          <w:lang w:val="vi-VN"/>
        </w:rPr>
        <w:t>2022</w:t>
      </w:r>
      <w:r w:rsidRPr="00D66AA2">
        <w:rPr>
          <w:color w:val="000000" w:themeColor="text1"/>
          <w:spacing w:val="6"/>
          <w:sz w:val="28"/>
          <w:szCs w:val="28"/>
          <w:lang w:val="nl-NL"/>
        </w:rPr>
        <w:t>-</w:t>
      </w:r>
      <w:r w:rsidRPr="00D66AA2">
        <w:rPr>
          <w:color w:val="000000" w:themeColor="text1"/>
          <w:spacing w:val="6"/>
          <w:sz w:val="28"/>
          <w:szCs w:val="28"/>
          <w:lang w:val="vi-VN"/>
        </w:rPr>
        <w:t>2023</w:t>
      </w:r>
      <w:r w:rsidRPr="00D66AA2">
        <w:rPr>
          <w:color w:val="000000" w:themeColor="text1"/>
          <w:spacing w:val="-12"/>
          <w:sz w:val="28"/>
          <w:szCs w:val="28"/>
          <w:lang w:val="nb-NO"/>
        </w:rPr>
        <w:t>. Từ đó đưa ra những phương hướng, nhiệm vụ trọng tâm, chỉ tiêu phấn đấu và các giải pháp để thực hiện tốt các nhiệm vụ trong năm học </w:t>
      </w:r>
      <w:r w:rsidRPr="00D66AA2">
        <w:rPr>
          <w:color w:val="000000" w:themeColor="text1"/>
          <w:spacing w:val="6"/>
          <w:sz w:val="28"/>
          <w:szCs w:val="28"/>
          <w:lang w:val="vi-VN"/>
        </w:rPr>
        <w:t>2023</w:t>
      </w:r>
      <w:r w:rsidRPr="00D66AA2">
        <w:rPr>
          <w:color w:val="000000" w:themeColor="text1"/>
          <w:spacing w:val="6"/>
          <w:sz w:val="28"/>
          <w:szCs w:val="28"/>
          <w:lang w:val="nl-NL"/>
        </w:rPr>
        <w:t>-</w:t>
      </w:r>
      <w:r w:rsidRPr="00D66AA2">
        <w:rPr>
          <w:color w:val="000000" w:themeColor="text1"/>
          <w:spacing w:val="6"/>
          <w:sz w:val="28"/>
          <w:szCs w:val="28"/>
          <w:lang w:val="vi-VN"/>
        </w:rPr>
        <w:t>2024</w:t>
      </w:r>
      <w:r w:rsidRPr="00D66AA2">
        <w:rPr>
          <w:color w:val="000000" w:themeColor="text1"/>
          <w:spacing w:val="-12"/>
          <w:sz w:val="28"/>
          <w:szCs w:val="28"/>
          <w:lang w:val="nb-NO"/>
        </w:rPr>
        <w:t>.</w:t>
      </w:r>
    </w:p>
    <w:p w14:paraId="001F5234" w14:textId="7D519CF5" w:rsidR="007B1A3E" w:rsidRPr="00D66AA2" w:rsidRDefault="007B1A3E" w:rsidP="00691378">
      <w:pPr>
        <w:pStyle w:val="NormalWeb"/>
        <w:shd w:val="clear" w:color="auto" w:fill="FFFFFF"/>
        <w:spacing w:before="120" w:beforeAutospacing="0" w:after="0" w:afterAutospacing="0"/>
        <w:ind w:firstLine="720"/>
        <w:jc w:val="both"/>
        <w:rPr>
          <w:rFonts w:ascii="Arial" w:hAnsi="Arial" w:cs="Arial"/>
          <w:color w:val="000000" w:themeColor="text1"/>
          <w:sz w:val="28"/>
          <w:szCs w:val="28"/>
        </w:rPr>
      </w:pPr>
      <w:r w:rsidRPr="00D66AA2">
        <w:rPr>
          <w:color w:val="000000" w:themeColor="text1"/>
          <w:spacing w:val="-12"/>
          <w:sz w:val="28"/>
          <w:szCs w:val="28"/>
          <w:lang w:val="nb-NO"/>
        </w:rPr>
        <w:t>2. Căn cứ vào kế hoạch cụ thể của UBND huyện, Phòng GD-ĐT  cùng với tình hình thực tế của địa phương và của nhà trường kết hợp với các mục tiêu và giải pháp đã xây dựng, trường sẽ  bám sát vào kế hoạch để chỉ đạo các tổ chức trong trường thực hiện nhiệm vụ của từng tháng, từng kỳ và của cả năm học.</w:t>
      </w:r>
    </w:p>
    <w:p w14:paraId="4CA1546E" w14:textId="39FF345B" w:rsidR="007B1A3E" w:rsidRPr="00D66AA2" w:rsidRDefault="007B1A3E" w:rsidP="00691378">
      <w:pPr>
        <w:pStyle w:val="NormalWeb"/>
        <w:shd w:val="clear" w:color="auto" w:fill="FFFFFF"/>
        <w:spacing w:before="120" w:beforeAutospacing="0" w:after="0" w:afterAutospacing="0"/>
        <w:ind w:firstLine="720"/>
        <w:jc w:val="both"/>
        <w:rPr>
          <w:rFonts w:ascii="Arial" w:hAnsi="Arial" w:cs="Arial"/>
          <w:color w:val="000000" w:themeColor="text1"/>
          <w:sz w:val="28"/>
          <w:szCs w:val="28"/>
        </w:rPr>
      </w:pPr>
      <w:r w:rsidRPr="00D66AA2">
        <w:rPr>
          <w:color w:val="000000" w:themeColor="text1"/>
          <w:spacing w:val="-12"/>
          <w:sz w:val="28"/>
          <w:szCs w:val="28"/>
          <w:lang w:val="nb-NO"/>
        </w:rPr>
        <w:t>3. Thông qua kế hoạch giáo dục của nhà trường, các tổ chuyên môn, các bộ phận trong trường chủ động có căn cứ để xây dựng kế hoạch hoạt động cho các bộ phận được giao phụ trách.</w:t>
      </w:r>
    </w:p>
    <w:p w14:paraId="51FDFC94" w14:textId="6119FB3D" w:rsidR="007B1A3E" w:rsidRPr="00D66AA2" w:rsidRDefault="007B1A3E" w:rsidP="00691378">
      <w:pPr>
        <w:pStyle w:val="NormalWeb"/>
        <w:shd w:val="clear" w:color="auto" w:fill="FFFFFF"/>
        <w:spacing w:before="120" w:beforeAutospacing="0" w:after="0" w:afterAutospacing="0"/>
        <w:ind w:firstLine="709"/>
        <w:rPr>
          <w:b/>
          <w:bCs/>
          <w:color w:val="000000" w:themeColor="text1"/>
          <w:spacing w:val="6"/>
          <w:sz w:val="28"/>
          <w:szCs w:val="28"/>
          <w:lang w:val="nl-NL"/>
        </w:rPr>
      </w:pPr>
      <w:r w:rsidRPr="00D66AA2">
        <w:rPr>
          <w:b/>
          <w:bCs/>
          <w:color w:val="000000" w:themeColor="text1"/>
          <w:spacing w:val="6"/>
          <w:sz w:val="28"/>
          <w:szCs w:val="28"/>
          <w:lang w:val="nl-NL"/>
        </w:rPr>
        <w:t>B.NỘI DUNG THỰC HIỆN</w:t>
      </w:r>
    </w:p>
    <w:p w14:paraId="3CC840C8" w14:textId="6050FE78" w:rsidR="007B1A3E" w:rsidRPr="00D66AA2" w:rsidRDefault="007B1A3E" w:rsidP="00691378">
      <w:pPr>
        <w:pStyle w:val="NormalWeb"/>
        <w:shd w:val="clear" w:color="auto" w:fill="FFFFFF"/>
        <w:spacing w:before="120" w:beforeAutospacing="0" w:after="0" w:afterAutospacing="0"/>
        <w:ind w:firstLine="709"/>
        <w:rPr>
          <w:b/>
          <w:bCs/>
          <w:color w:val="000000" w:themeColor="text1"/>
          <w:spacing w:val="6"/>
          <w:sz w:val="28"/>
          <w:szCs w:val="28"/>
          <w:lang w:val="nl-NL"/>
        </w:rPr>
      </w:pPr>
      <w:r w:rsidRPr="00D66AA2">
        <w:rPr>
          <w:b/>
          <w:bCs/>
          <w:color w:val="000000" w:themeColor="text1"/>
          <w:spacing w:val="6"/>
          <w:sz w:val="28"/>
          <w:szCs w:val="28"/>
          <w:lang w:val="nl-NL"/>
        </w:rPr>
        <w:t>I. Các nội dung đã cam kết</w:t>
      </w:r>
    </w:p>
    <w:p w14:paraId="66626CC7" w14:textId="77777777" w:rsidR="007B1A3E" w:rsidRPr="00D66AA2" w:rsidRDefault="00B459AD" w:rsidP="00691378">
      <w:pPr>
        <w:pStyle w:val="NormalWeb"/>
        <w:shd w:val="clear" w:color="auto" w:fill="FFFFFF"/>
        <w:spacing w:before="120" w:beforeAutospacing="0" w:after="0" w:afterAutospacing="0"/>
        <w:ind w:firstLine="709"/>
        <w:rPr>
          <w:rFonts w:eastAsia="Calibri"/>
          <w:color w:val="000000" w:themeColor="text1"/>
          <w:sz w:val="28"/>
          <w:szCs w:val="28"/>
        </w:rPr>
      </w:pPr>
      <w:r w:rsidRPr="00D66AA2">
        <w:rPr>
          <w:rFonts w:eastAsia="Calibri"/>
          <w:b/>
          <w:color w:val="000000" w:themeColor="text1"/>
          <w:sz w:val="28"/>
          <w:szCs w:val="28"/>
        </w:rPr>
        <w:t>1.</w:t>
      </w:r>
      <w:r w:rsidRPr="00D66AA2">
        <w:rPr>
          <w:rFonts w:eastAsia="Calibri"/>
          <w:color w:val="000000" w:themeColor="text1"/>
          <w:sz w:val="28"/>
          <w:szCs w:val="28"/>
        </w:rPr>
        <w:t xml:space="preserve"> 100% CBQL, giáo viên, nhân viên và người lao động của đơn vị chấp hành tốt đường lối chủ trương của Đảng, chính sách pháp luật của Nhà nước, tư tưởng chính trị vững vàng, đạo đức, lối sống luôn gương mẫu.</w:t>
      </w:r>
    </w:p>
    <w:p w14:paraId="3DABD948" w14:textId="77777777" w:rsidR="007B1A3E" w:rsidRPr="00D66AA2" w:rsidRDefault="005E680D" w:rsidP="00691378">
      <w:pPr>
        <w:pStyle w:val="NormalWeb"/>
        <w:shd w:val="clear" w:color="auto" w:fill="FFFFFF"/>
        <w:spacing w:before="120" w:beforeAutospacing="0" w:after="0" w:afterAutospacing="0"/>
        <w:ind w:firstLine="709"/>
        <w:rPr>
          <w:rFonts w:eastAsia="Calibri"/>
          <w:color w:val="000000" w:themeColor="text1"/>
          <w:sz w:val="28"/>
          <w:szCs w:val="28"/>
        </w:rPr>
      </w:pPr>
      <w:r w:rsidRPr="00D66AA2">
        <w:rPr>
          <w:rFonts w:eastAsia="Calibri"/>
          <w:b/>
          <w:color w:val="000000" w:themeColor="text1"/>
          <w:sz w:val="28"/>
          <w:szCs w:val="28"/>
        </w:rPr>
        <w:t>2</w:t>
      </w:r>
      <w:r w:rsidRPr="00D66AA2">
        <w:rPr>
          <w:rFonts w:eastAsia="Calibri"/>
          <w:color w:val="000000" w:themeColor="text1"/>
          <w:sz w:val="28"/>
          <w:szCs w:val="28"/>
        </w:rPr>
        <w:t>. Công tác huy động và duy trì sĩ số học sinh đạt tỉ lệ 100%.</w:t>
      </w:r>
    </w:p>
    <w:p w14:paraId="7507376B" w14:textId="77777777" w:rsidR="007B1A3E" w:rsidRPr="00D66AA2" w:rsidRDefault="005E680D" w:rsidP="00691378">
      <w:pPr>
        <w:pStyle w:val="NormalWeb"/>
        <w:shd w:val="clear" w:color="auto" w:fill="FFFFFF"/>
        <w:spacing w:before="120" w:beforeAutospacing="0" w:after="0" w:afterAutospacing="0"/>
        <w:ind w:firstLine="709"/>
        <w:rPr>
          <w:color w:val="000000" w:themeColor="text1"/>
          <w:sz w:val="28"/>
          <w:szCs w:val="28"/>
        </w:rPr>
      </w:pPr>
      <w:r w:rsidRPr="00D66AA2">
        <w:rPr>
          <w:rFonts w:eastAsia="Calibri"/>
          <w:b/>
          <w:color w:val="000000" w:themeColor="text1"/>
          <w:sz w:val="28"/>
          <w:szCs w:val="28"/>
        </w:rPr>
        <w:t>3.</w:t>
      </w:r>
      <w:r w:rsidRPr="00D66AA2">
        <w:rPr>
          <w:rFonts w:eastAsia="Calibri"/>
          <w:color w:val="000000" w:themeColor="text1"/>
          <w:sz w:val="28"/>
          <w:szCs w:val="28"/>
        </w:rPr>
        <w:t xml:space="preserve"> </w:t>
      </w:r>
      <w:r w:rsidRPr="00D66AA2">
        <w:rPr>
          <w:color w:val="000000" w:themeColor="text1"/>
          <w:sz w:val="28"/>
          <w:szCs w:val="28"/>
        </w:rPr>
        <w:t>T</w:t>
      </w:r>
      <w:r w:rsidR="00A81FFC" w:rsidRPr="00D66AA2">
        <w:rPr>
          <w:color w:val="000000" w:themeColor="text1"/>
          <w:sz w:val="28"/>
          <w:szCs w:val="28"/>
        </w:rPr>
        <w:t>ỉ</w:t>
      </w:r>
      <w:r w:rsidRPr="00D66AA2">
        <w:rPr>
          <w:color w:val="000000" w:themeColor="text1"/>
          <w:sz w:val="28"/>
          <w:szCs w:val="28"/>
        </w:rPr>
        <w:t xml:space="preserve"> lệ học sinh hoàn thành chương trình lớp học đạt 99,50% và hiệu quả đào tạo đạt 95,50% trở lên.</w:t>
      </w:r>
    </w:p>
    <w:p w14:paraId="68B9AC15" w14:textId="77777777" w:rsidR="007B1A3E" w:rsidRPr="00D66AA2" w:rsidRDefault="00A81FFC" w:rsidP="00691378">
      <w:pPr>
        <w:pStyle w:val="NormalWeb"/>
        <w:shd w:val="clear" w:color="auto" w:fill="FFFFFF"/>
        <w:spacing w:before="120" w:beforeAutospacing="0" w:after="0" w:afterAutospacing="0"/>
        <w:ind w:firstLine="709"/>
        <w:rPr>
          <w:rFonts w:eastAsia="Calibri"/>
          <w:color w:val="000000" w:themeColor="text1"/>
          <w:sz w:val="28"/>
          <w:szCs w:val="28"/>
        </w:rPr>
      </w:pPr>
      <w:r w:rsidRPr="00D66AA2">
        <w:rPr>
          <w:rFonts w:eastAsia="Calibri"/>
          <w:b/>
          <w:color w:val="000000" w:themeColor="text1"/>
          <w:sz w:val="28"/>
          <w:szCs w:val="28"/>
        </w:rPr>
        <w:t>4.</w:t>
      </w:r>
      <w:r w:rsidRPr="00D66AA2">
        <w:rPr>
          <w:rFonts w:eastAsia="Calibri"/>
          <w:color w:val="000000" w:themeColor="text1"/>
          <w:sz w:val="28"/>
          <w:szCs w:val="28"/>
        </w:rPr>
        <w:t xml:space="preserve"> Dạy học trực tuyến ít nhất 2 tiết/tháng và quản lý 80% hồ sơ công việc trên môi trường số.</w:t>
      </w:r>
    </w:p>
    <w:p w14:paraId="092810D2" w14:textId="77777777" w:rsidR="007B1A3E" w:rsidRPr="00D66AA2" w:rsidRDefault="005E680D" w:rsidP="00691378">
      <w:pPr>
        <w:pStyle w:val="NormalWeb"/>
        <w:shd w:val="clear" w:color="auto" w:fill="FFFFFF"/>
        <w:spacing w:before="120" w:beforeAutospacing="0" w:after="0" w:afterAutospacing="0"/>
        <w:ind w:firstLine="709"/>
        <w:rPr>
          <w:rFonts w:eastAsia="Calibri"/>
          <w:color w:val="000000" w:themeColor="text1"/>
          <w:sz w:val="28"/>
          <w:szCs w:val="28"/>
        </w:rPr>
      </w:pPr>
      <w:r w:rsidRPr="00D66AA2">
        <w:rPr>
          <w:rFonts w:eastAsia="Calibri"/>
          <w:b/>
          <w:color w:val="000000" w:themeColor="text1"/>
          <w:sz w:val="28"/>
          <w:szCs w:val="28"/>
        </w:rPr>
        <w:lastRenderedPageBreak/>
        <w:t>5</w:t>
      </w:r>
      <w:r w:rsidRPr="00D66AA2">
        <w:rPr>
          <w:rFonts w:eastAsia="Calibri"/>
          <w:color w:val="000000" w:themeColor="text1"/>
          <w:sz w:val="28"/>
          <w:szCs w:val="28"/>
        </w:rPr>
        <w:t>. Luôn quan tâm đến cảnh quan môi trường bên trong và bên ngoài nhà trường đạt theo các tiêu chí Trường đạt chuẩn Xanh – Sạch – Đẹp.</w:t>
      </w:r>
    </w:p>
    <w:p w14:paraId="6E4B6BE2" w14:textId="77EF2D44" w:rsidR="005E680D" w:rsidRPr="00D66AA2" w:rsidRDefault="005E680D" w:rsidP="00691378">
      <w:pPr>
        <w:pStyle w:val="NormalWeb"/>
        <w:shd w:val="clear" w:color="auto" w:fill="FFFFFF"/>
        <w:spacing w:before="120" w:beforeAutospacing="0" w:after="0" w:afterAutospacing="0"/>
        <w:ind w:firstLine="709"/>
        <w:rPr>
          <w:rFonts w:eastAsia="Calibri"/>
          <w:color w:val="000000" w:themeColor="text1"/>
          <w:sz w:val="28"/>
          <w:szCs w:val="28"/>
        </w:rPr>
      </w:pPr>
      <w:r w:rsidRPr="00D66AA2">
        <w:rPr>
          <w:rFonts w:eastAsia="Calibri"/>
          <w:b/>
          <w:color w:val="000000" w:themeColor="text1"/>
          <w:sz w:val="28"/>
          <w:szCs w:val="28"/>
        </w:rPr>
        <w:t>6</w:t>
      </w:r>
      <w:r w:rsidRPr="00D66AA2">
        <w:rPr>
          <w:rFonts w:eastAsia="Calibri"/>
          <w:color w:val="000000" w:themeColor="text1"/>
          <w:sz w:val="28"/>
          <w:szCs w:val="28"/>
        </w:rPr>
        <w:t xml:space="preserve">. Có ít nhất </w:t>
      </w:r>
      <w:r w:rsidRPr="00D66AA2">
        <w:rPr>
          <w:rFonts w:eastAsia="Calibri"/>
          <w:b/>
          <w:color w:val="000000" w:themeColor="text1"/>
          <w:sz w:val="28"/>
          <w:szCs w:val="28"/>
        </w:rPr>
        <w:t>01</w:t>
      </w:r>
      <w:r w:rsidRPr="00D66AA2">
        <w:rPr>
          <w:rFonts w:eastAsia="Calibri"/>
          <w:color w:val="000000" w:themeColor="text1"/>
          <w:sz w:val="28"/>
          <w:szCs w:val="28"/>
        </w:rPr>
        <w:t xml:space="preserve"> mô hình mới, cách làm mang lại hiệu quả tại đơn vị được Phòng GDĐT đánh giá công nhận.</w:t>
      </w:r>
    </w:p>
    <w:p w14:paraId="35691EE9" w14:textId="0F3C866D" w:rsidR="007B1A3E" w:rsidRPr="00D66AA2" w:rsidRDefault="007B1A3E" w:rsidP="00691378">
      <w:pPr>
        <w:pStyle w:val="NormalWeb"/>
        <w:shd w:val="clear" w:color="auto" w:fill="FFFFFF"/>
        <w:spacing w:before="120" w:beforeAutospacing="0" w:after="0" w:afterAutospacing="0"/>
        <w:ind w:firstLine="709"/>
        <w:rPr>
          <w:b/>
          <w:bCs/>
          <w:color w:val="000000" w:themeColor="text1"/>
          <w:spacing w:val="6"/>
          <w:sz w:val="28"/>
          <w:szCs w:val="28"/>
          <w:lang w:val="nl-NL"/>
        </w:rPr>
      </w:pPr>
      <w:r w:rsidRPr="00D66AA2">
        <w:rPr>
          <w:b/>
          <w:bCs/>
          <w:color w:val="000000" w:themeColor="text1"/>
          <w:spacing w:val="6"/>
          <w:sz w:val="28"/>
          <w:szCs w:val="28"/>
          <w:lang w:val="nl-NL"/>
        </w:rPr>
        <w:t>II. Giải pháp thực hiện</w:t>
      </w:r>
    </w:p>
    <w:p w14:paraId="7F25FAAE" w14:textId="77777777" w:rsidR="00275393" w:rsidRPr="00D66AA2" w:rsidRDefault="00275393" w:rsidP="00691378">
      <w:pPr>
        <w:pStyle w:val="NormalWeb"/>
        <w:shd w:val="clear" w:color="auto" w:fill="FFFFFF"/>
        <w:spacing w:before="120" w:beforeAutospacing="0" w:after="0" w:afterAutospacing="0"/>
        <w:ind w:firstLine="709"/>
        <w:jc w:val="both"/>
        <w:rPr>
          <w:rFonts w:eastAsia="Calibri"/>
          <w:color w:val="000000" w:themeColor="text1"/>
          <w:sz w:val="28"/>
          <w:szCs w:val="28"/>
        </w:rPr>
      </w:pPr>
      <w:r w:rsidRPr="00D66AA2">
        <w:rPr>
          <w:rFonts w:eastAsia="Calibri"/>
          <w:b/>
          <w:i/>
          <w:color w:val="000000" w:themeColor="text1"/>
          <w:sz w:val="28"/>
          <w:szCs w:val="28"/>
        </w:rPr>
        <w:t>1.K</w:t>
      </w:r>
      <w:r w:rsidRPr="00D66AA2">
        <w:rPr>
          <w:b/>
          <w:bCs/>
          <w:i/>
          <w:iCs/>
          <w:color w:val="000000" w:themeColor="text1"/>
          <w:sz w:val="28"/>
          <w:szCs w:val="28"/>
          <w:lang w:val="vi-VN"/>
        </w:rPr>
        <w:t>iểm tra đánh giá chất lượng đội ngũ cán bộ quản lý, giáo viên, nhân viên đảm bảo khách quan, công bằng, làm cơ sở thực hiện hiệu quả công tác thi đua khen thưởng, tạo động lực làm việc cho đội ngũ</w:t>
      </w:r>
    </w:p>
    <w:p w14:paraId="2405E8BB" w14:textId="77777777" w:rsidR="00275393" w:rsidRPr="00D66AA2" w:rsidRDefault="00275393" w:rsidP="00691378">
      <w:pPr>
        <w:pStyle w:val="NormalWeb"/>
        <w:shd w:val="clear" w:color="auto" w:fill="FFFFFF"/>
        <w:spacing w:before="120" w:beforeAutospacing="0" w:after="0" w:afterAutospacing="0"/>
        <w:ind w:firstLine="709"/>
        <w:jc w:val="both"/>
        <w:rPr>
          <w:rFonts w:eastAsia="Calibri"/>
          <w:color w:val="000000" w:themeColor="text1"/>
          <w:sz w:val="28"/>
          <w:szCs w:val="28"/>
        </w:rPr>
      </w:pPr>
      <w:r w:rsidRPr="00D66AA2">
        <w:rPr>
          <w:color w:val="000000" w:themeColor="text1"/>
          <w:sz w:val="28"/>
          <w:szCs w:val="28"/>
          <w:lang w:val="vi-VN"/>
        </w:rPr>
        <w:t>Hàng năm, nhà trường tiến hành kiểm tra, đánh giá chất lượng đội ngũ CBGV, NV thông qua hình thức dự giờ, thăm lớp, kiểm tra đột xuất… từ đó xác định được nhân sự nào cần được đào tạo, bồi dưỡng và bồi dưỡng ở lĩnh vực nào để phát huy tối đa tiềm năng của cá nhân và đóng góp nhiều nhất cho sự phát triển của nhà trường;</w:t>
      </w:r>
    </w:p>
    <w:p w14:paraId="60FF3B5E" w14:textId="56758217" w:rsidR="00275393" w:rsidRPr="00D66AA2" w:rsidRDefault="00275393" w:rsidP="00691378">
      <w:pPr>
        <w:pStyle w:val="NormalWeb"/>
        <w:shd w:val="clear" w:color="auto" w:fill="FFFFFF"/>
        <w:spacing w:before="120" w:beforeAutospacing="0" w:after="0" w:afterAutospacing="0"/>
        <w:ind w:firstLine="709"/>
        <w:jc w:val="both"/>
        <w:rPr>
          <w:rFonts w:eastAsia="Calibri"/>
          <w:color w:val="000000" w:themeColor="text1"/>
          <w:sz w:val="28"/>
          <w:szCs w:val="28"/>
        </w:rPr>
      </w:pPr>
      <w:r w:rsidRPr="00D66AA2">
        <w:rPr>
          <w:color w:val="000000" w:themeColor="text1"/>
          <w:sz w:val="28"/>
          <w:szCs w:val="28"/>
          <w:lang w:val="vi-VN"/>
        </w:rPr>
        <w:t>Hàng tháng, nhà trường họp đánh giá xếp loại CBGV, NV trên cơ sở đánh giá chất lượng hoàn thành công việc được giao và kịp thời xử lý vi phạm (nếu có).</w:t>
      </w:r>
    </w:p>
    <w:p w14:paraId="3984604E" w14:textId="4A29A301" w:rsidR="00275393" w:rsidRPr="00D66AA2" w:rsidRDefault="00275393" w:rsidP="00691378">
      <w:pPr>
        <w:pStyle w:val="NormalWeb"/>
        <w:shd w:val="clear" w:color="auto" w:fill="FFFFFF"/>
        <w:spacing w:before="120" w:beforeAutospacing="0" w:after="0" w:afterAutospacing="0"/>
        <w:ind w:firstLine="709"/>
        <w:jc w:val="both"/>
        <w:rPr>
          <w:rFonts w:eastAsia="Calibri"/>
          <w:color w:val="000000" w:themeColor="text1"/>
          <w:sz w:val="28"/>
          <w:szCs w:val="28"/>
        </w:rPr>
      </w:pPr>
      <w:r w:rsidRPr="00D66AA2">
        <w:rPr>
          <w:rFonts w:eastAsia="Calibri"/>
          <w:b/>
          <w:color w:val="000000" w:themeColor="text1"/>
          <w:sz w:val="28"/>
          <w:szCs w:val="28"/>
        </w:rPr>
        <w:t>2</w:t>
      </w:r>
      <w:r w:rsidRPr="00D66AA2">
        <w:rPr>
          <w:rFonts w:eastAsia="Calibri"/>
          <w:color w:val="000000" w:themeColor="text1"/>
          <w:sz w:val="28"/>
          <w:szCs w:val="28"/>
        </w:rPr>
        <w:t>. Thực hiện tốt</w:t>
      </w:r>
      <w:r w:rsidRPr="00D66AA2">
        <w:rPr>
          <w:color w:val="000000" w:themeColor="text1"/>
          <w:sz w:val="28"/>
          <w:szCs w:val="28"/>
        </w:rPr>
        <w:t xml:space="preserve"> Công tác thông tin tuyên truyền: lấy tháng 8/2023 là tháng thực hiện hành động với khẩu hiệu "Huy động tối đa học sinh đến trường", tác động trở thành hành động lan tỏa trong toàn xã hội, để các ngành, đoàn thể và nhân dân hưởng ứng. </w:t>
      </w:r>
    </w:p>
    <w:p w14:paraId="266F65E8" w14:textId="77777777" w:rsidR="00275393" w:rsidRPr="00D66AA2" w:rsidRDefault="00275393" w:rsidP="00691378">
      <w:pPr>
        <w:spacing w:before="120"/>
        <w:ind w:left="-2" w:right="-34" w:firstLine="722"/>
        <w:jc w:val="both"/>
        <w:rPr>
          <w:color w:val="000000" w:themeColor="text1"/>
        </w:rPr>
      </w:pPr>
      <w:r w:rsidRPr="00D66AA2">
        <w:rPr>
          <w:color w:val="000000" w:themeColor="text1"/>
        </w:rPr>
        <w:t xml:space="preserve">- Tham mưu tốt với cấp ủy, ủy ban và phối hợp tốt với các ban ngành đoàn thể xã thực hiện tốt các biện pháp huy động học sinh đến trường, hạn chế tối đa tình trạng học sinh bỏ học. </w:t>
      </w:r>
    </w:p>
    <w:p w14:paraId="1AA53965" w14:textId="77777777" w:rsidR="00275393" w:rsidRPr="00D66AA2" w:rsidRDefault="00275393" w:rsidP="00691378">
      <w:pPr>
        <w:spacing w:before="120"/>
        <w:ind w:left="-2" w:right="-34" w:firstLine="722"/>
        <w:jc w:val="both"/>
        <w:rPr>
          <w:color w:val="000000" w:themeColor="text1"/>
        </w:rPr>
      </w:pPr>
      <w:r w:rsidRPr="00D66AA2">
        <w:rPr>
          <w:color w:val="000000" w:themeColor="text1"/>
        </w:rPr>
        <w:t>- Tham mưu cấp ủy, ủy ban thành lập Ban vận động để đến thực hiện tốt công tác huy động đầu năm học đặc biệt  là đến từng hộ gia đình có học sinh bỏ học, học sinh có nguy cơ bỏ học, học sinh còn hạn chế trong học tập phân tích nguyên nhân và có giải pháp cụ thể đối với các đối tượng này.</w:t>
      </w:r>
    </w:p>
    <w:p w14:paraId="4F978F70" w14:textId="77777777" w:rsidR="00275393" w:rsidRPr="00D66AA2" w:rsidRDefault="00275393" w:rsidP="00691378">
      <w:pPr>
        <w:spacing w:before="120"/>
        <w:ind w:left="-2" w:right="-34" w:firstLine="722"/>
        <w:jc w:val="both"/>
        <w:rPr>
          <w:color w:val="000000" w:themeColor="text1"/>
        </w:rPr>
      </w:pPr>
      <w:r w:rsidRPr="00D66AA2">
        <w:rPr>
          <w:color w:val="000000" w:themeColor="text1"/>
        </w:rPr>
        <w:t>- Rà soát các đối tượng học sinh, kể các học sinh nghỉ học các năm qua và trong hè; Số học sinh chuyển trường (chuyển đi, chuyển đến) trong hè và đầu năm học 2023-2024.</w:t>
      </w:r>
    </w:p>
    <w:p w14:paraId="04669AED" w14:textId="77777777" w:rsidR="00275393" w:rsidRPr="00D66AA2" w:rsidRDefault="00275393" w:rsidP="00691378">
      <w:pPr>
        <w:spacing w:before="120"/>
        <w:ind w:left="-2" w:right="-34" w:firstLine="722"/>
        <w:jc w:val="both"/>
        <w:rPr>
          <w:color w:val="000000" w:themeColor="text1"/>
        </w:rPr>
      </w:pPr>
      <w:r w:rsidRPr="00D66AA2">
        <w:rPr>
          <w:color w:val="000000" w:themeColor="text1"/>
        </w:rPr>
        <w:t xml:space="preserve">- Giải quyết dứt điểm tình trạng “ngồi nhầm lớp”, từng bước thu hẹp tỷ lệ học sinh còn hạn chế trong học tập. </w:t>
      </w:r>
    </w:p>
    <w:p w14:paraId="6F522467" w14:textId="77777777" w:rsidR="00275393" w:rsidRPr="00D66AA2" w:rsidRDefault="00275393" w:rsidP="00691378">
      <w:pPr>
        <w:spacing w:before="120"/>
        <w:ind w:left="-2" w:right="-34" w:firstLine="722"/>
        <w:jc w:val="both"/>
        <w:rPr>
          <w:color w:val="000000" w:themeColor="text1"/>
        </w:rPr>
      </w:pPr>
      <w:r w:rsidRPr="00D66AA2">
        <w:rPr>
          <w:color w:val="000000" w:themeColor="text1"/>
        </w:rPr>
        <w:t>- Thực hiện tốt nguyên lý “học đi đôi với hành”; khai thác, sử dụng có hiệu quả các trang thiết bị dạy học đã được trang bị, phát huy tự làm đồ dùng dạy học, để làm cho tiết học sinh động và hấp dẫn người học.</w:t>
      </w:r>
    </w:p>
    <w:p w14:paraId="3D4B6700" w14:textId="72DB2BCB" w:rsidR="00275393" w:rsidRPr="00D66AA2" w:rsidRDefault="00275393" w:rsidP="00691378">
      <w:pPr>
        <w:spacing w:before="120"/>
        <w:ind w:left="-2" w:right="-34" w:firstLine="722"/>
        <w:jc w:val="both"/>
        <w:rPr>
          <w:color w:val="000000" w:themeColor="text1"/>
        </w:rPr>
      </w:pPr>
      <w:r w:rsidRPr="00D66AA2">
        <w:rPr>
          <w:color w:val="000000" w:themeColor="text1"/>
        </w:rPr>
        <w:t xml:space="preserve">Tham mưu UBND xã: thành lập Ban Chỉ đạo huy động học sinh đến trường năm học 2023 - 2024; duy trì tốt số lượng học sinh đã được huy động, hạn chế việc bỏ học nhất là trong thời gian đầu năm học. </w:t>
      </w:r>
    </w:p>
    <w:p w14:paraId="627B2BC2" w14:textId="2EEB7E26" w:rsidR="00595843" w:rsidRPr="00D66AA2" w:rsidRDefault="00275393" w:rsidP="00691378">
      <w:pPr>
        <w:pStyle w:val="NormalWeb"/>
        <w:shd w:val="clear" w:color="auto" w:fill="FFFFFF"/>
        <w:spacing w:before="120" w:beforeAutospacing="0" w:after="0" w:afterAutospacing="0"/>
        <w:ind w:firstLine="709"/>
        <w:jc w:val="both"/>
        <w:rPr>
          <w:color w:val="000000" w:themeColor="text1"/>
          <w:sz w:val="28"/>
          <w:szCs w:val="28"/>
        </w:rPr>
      </w:pPr>
      <w:r w:rsidRPr="00D66AA2">
        <w:rPr>
          <w:rFonts w:eastAsia="Calibri"/>
          <w:b/>
          <w:color w:val="000000" w:themeColor="text1"/>
          <w:sz w:val="28"/>
          <w:szCs w:val="28"/>
        </w:rPr>
        <w:t>3.</w:t>
      </w:r>
      <w:r w:rsidRPr="00D66AA2">
        <w:rPr>
          <w:rFonts w:eastAsia="Calibri"/>
          <w:color w:val="000000" w:themeColor="text1"/>
          <w:sz w:val="28"/>
          <w:szCs w:val="28"/>
        </w:rPr>
        <w:t xml:space="preserve"> </w:t>
      </w:r>
      <w:r w:rsidR="00595843" w:rsidRPr="00D66AA2">
        <w:rPr>
          <w:b/>
          <w:i/>
          <w:iCs/>
          <w:color w:val="000000" w:themeColor="text1"/>
          <w:sz w:val="28"/>
          <w:szCs w:val="28"/>
        </w:rPr>
        <w:t>Nâng cao hiệu quả</w:t>
      </w:r>
      <w:r w:rsidR="00595843" w:rsidRPr="00D66AA2">
        <w:rPr>
          <w:b/>
          <w:i/>
          <w:iCs/>
          <w:color w:val="000000" w:themeColor="text1"/>
          <w:sz w:val="28"/>
          <w:szCs w:val="28"/>
          <w:lang w:val="vi-VN"/>
        </w:rPr>
        <w:t xml:space="preserve"> phương pháp, hình thức tổ chức dạy học và </w:t>
      </w:r>
      <w:r w:rsidR="00595843" w:rsidRPr="00D66AA2">
        <w:rPr>
          <w:b/>
          <w:i/>
          <w:iCs/>
          <w:color w:val="000000" w:themeColor="text1"/>
          <w:sz w:val="28"/>
          <w:szCs w:val="28"/>
        </w:rPr>
        <w:t xml:space="preserve">phương pháp, hình thức </w:t>
      </w:r>
      <w:r w:rsidR="00595843" w:rsidRPr="00D66AA2">
        <w:rPr>
          <w:b/>
          <w:i/>
          <w:iCs/>
          <w:color w:val="000000" w:themeColor="text1"/>
          <w:sz w:val="28"/>
          <w:szCs w:val="28"/>
          <w:lang w:val="vi-VN"/>
        </w:rPr>
        <w:t>đánh giá học sinh tiểu học</w:t>
      </w:r>
    </w:p>
    <w:p w14:paraId="2A4A92CF" w14:textId="77777777" w:rsidR="00595843" w:rsidRPr="00D66AA2" w:rsidRDefault="00595843" w:rsidP="00691378">
      <w:pPr>
        <w:widowControl w:val="0"/>
        <w:spacing w:before="120"/>
        <w:ind w:firstLine="720"/>
        <w:jc w:val="both"/>
        <w:rPr>
          <w:i/>
          <w:color w:val="000000" w:themeColor="text1"/>
          <w:lang w:val="vi-VN"/>
        </w:rPr>
      </w:pPr>
      <w:r w:rsidRPr="00D66AA2">
        <w:rPr>
          <w:i/>
          <w:color w:val="000000" w:themeColor="text1"/>
          <w:lang w:val="vi-VN"/>
        </w:rPr>
        <w:lastRenderedPageBreak/>
        <w:t xml:space="preserve">a) </w:t>
      </w:r>
      <w:r w:rsidRPr="00D66AA2">
        <w:rPr>
          <w:i/>
          <w:color w:val="000000" w:themeColor="text1"/>
        </w:rPr>
        <w:t>Thực hiện linh hoạt các</w:t>
      </w:r>
      <w:r w:rsidRPr="00D66AA2">
        <w:rPr>
          <w:i/>
          <w:color w:val="000000" w:themeColor="text1"/>
          <w:lang w:val="vi-VN"/>
        </w:rPr>
        <w:t xml:space="preserve"> phương pháp và hình thức tổ chức dạy học</w:t>
      </w:r>
    </w:p>
    <w:p w14:paraId="09EEE72B" w14:textId="77777777" w:rsidR="00595843" w:rsidRPr="00D66AA2" w:rsidRDefault="00595843" w:rsidP="00691378">
      <w:pPr>
        <w:widowControl w:val="0"/>
        <w:spacing w:before="120"/>
        <w:ind w:firstLine="720"/>
        <w:jc w:val="both"/>
        <w:rPr>
          <w:color w:val="000000" w:themeColor="text1"/>
          <w:lang w:val="vi-VN"/>
        </w:rPr>
      </w:pPr>
      <w:r w:rsidRPr="00D66AA2">
        <w:rPr>
          <w:color w:val="000000" w:themeColor="text1"/>
          <w:lang w:val="vi-VN"/>
        </w:rPr>
        <w:t xml:space="preserve">Thực hiện </w:t>
      </w:r>
      <w:r w:rsidRPr="00D66AA2">
        <w:rPr>
          <w:color w:val="000000" w:themeColor="text1"/>
        </w:rPr>
        <w:t>linh hoạt</w:t>
      </w:r>
      <w:r w:rsidRPr="00D66AA2">
        <w:rPr>
          <w:color w:val="000000" w:themeColor="text1"/>
          <w:lang w:val="vi-VN"/>
        </w:rPr>
        <w:t xml:space="preserve">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đẩy mạnh giáo dục STEM và STEAM trong giáo dục tiểu học; tăng cường tổ chức thực hành trải nghiệm, tích hợp nội dung giáo dục địa phương, vận dụng kiến thức vào thực tế cuộc sống hằng ngày.</w:t>
      </w:r>
    </w:p>
    <w:p w14:paraId="2D27198A" w14:textId="77777777" w:rsidR="00595843" w:rsidRPr="00D66AA2" w:rsidRDefault="00595843" w:rsidP="00691378">
      <w:pPr>
        <w:widowControl w:val="0"/>
        <w:spacing w:before="120"/>
        <w:ind w:right="49" w:firstLine="720"/>
        <w:jc w:val="both"/>
        <w:rPr>
          <w:color w:val="000000" w:themeColor="text1"/>
          <w:spacing w:val="-4"/>
        </w:rPr>
      </w:pPr>
      <w:r w:rsidRPr="00D66AA2">
        <w:rPr>
          <w:color w:val="000000" w:themeColor="text1"/>
          <w:spacing w:val="-4"/>
          <w:lang w:val="vi-VN"/>
        </w:rPr>
        <w:t>Tiếp tục áp dụng một cách phù hợp mô hình trường học mới; t</w:t>
      </w:r>
      <w:r w:rsidRPr="00D66AA2">
        <w:rPr>
          <w:color w:val="000000" w:themeColor="text1"/>
          <w:spacing w:val="-4"/>
          <w:lang w:val="nl-NL" w:eastAsia="en-AU"/>
        </w:rPr>
        <w:t>riển khai dạy học theo phương pháp Bàn tay nặn bột; t</w:t>
      </w:r>
      <w:r w:rsidRPr="00D66AA2">
        <w:rPr>
          <w:color w:val="000000" w:themeColor="text1"/>
          <w:spacing w:val="-4"/>
          <w:lang w:val="vi-VN"/>
        </w:rPr>
        <w:t>hực hiện dạy học Mĩ thuật</w:t>
      </w:r>
      <w:r w:rsidRPr="00D66AA2">
        <w:rPr>
          <w:color w:val="000000" w:themeColor="text1"/>
          <w:spacing w:val="-4"/>
        </w:rPr>
        <w:t xml:space="preserve"> theo phương pháp mới;</w:t>
      </w:r>
      <w:r w:rsidRPr="00D66AA2">
        <w:rPr>
          <w:color w:val="000000" w:themeColor="text1"/>
          <w:spacing w:val="-4"/>
          <w:lang w:val="vi-VN"/>
        </w:rPr>
        <w:t xml:space="preserve"> </w:t>
      </w:r>
      <w:r w:rsidRPr="00D66AA2">
        <w:rPr>
          <w:color w:val="000000" w:themeColor="text1"/>
          <w:spacing w:val="-4"/>
        </w:rPr>
        <w:t>vận dụng phương pháp sơ đồ tư duy vào tổ chức dạy học một số môn học phù hợp</w:t>
      </w:r>
      <w:r w:rsidRPr="00D66AA2">
        <w:rPr>
          <w:color w:val="000000" w:themeColor="text1"/>
          <w:spacing w:val="-4"/>
          <w:lang w:val="vi-VN"/>
        </w:rPr>
        <w:t xml:space="preserve">; đổi mới phương pháp dạy học và đánh giá môn Tiếng Việt ở tiểu học; dạy học tích hợp các nội dung giáo dục ở cấp tiểu học linh hoạt với các hình thức tổ chức phù hợp theo kế hoạch giáo dục của nhà trường; chú trọng đổi mới nội dung và hình thức sinh hoạt chuyên môn thông qua hoạt động dự giờ, nghiên cứu bài học để nâng cao năng lực nghề nghiệp của </w:t>
      </w:r>
      <w:r w:rsidRPr="00D66AA2">
        <w:rPr>
          <w:color w:val="000000" w:themeColor="text1"/>
          <w:spacing w:val="-4"/>
        </w:rPr>
        <w:t>GV.</w:t>
      </w:r>
    </w:p>
    <w:p w14:paraId="500B9075" w14:textId="77777777" w:rsidR="00595843" w:rsidRPr="00D66AA2" w:rsidRDefault="00595843" w:rsidP="00691378">
      <w:pPr>
        <w:widowControl w:val="0"/>
        <w:spacing w:before="120"/>
        <w:ind w:firstLine="720"/>
        <w:jc w:val="both"/>
        <w:rPr>
          <w:i/>
          <w:color w:val="000000" w:themeColor="text1"/>
          <w:lang w:val="vi-VN"/>
        </w:rPr>
      </w:pPr>
      <w:r w:rsidRPr="00D66AA2">
        <w:rPr>
          <w:i/>
          <w:color w:val="000000" w:themeColor="text1"/>
          <w:lang w:val="vi-VN"/>
        </w:rPr>
        <w:t xml:space="preserve">b) </w:t>
      </w:r>
      <w:r w:rsidRPr="00D66AA2">
        <w:rPr>
          <w:i/>
          <w:color w:val="000000" w:themeColor="text1"/>
        </w:rPr>
        <w:t>Nâng cao hiệu quả các phương pháp và hình thức đ</w:t>
      </w:r>
      <w:r w:rsidRPr="00D66AA2">
        <w:rPr>
          <w:i/>
          <w:color w:val="000000" w:themeColor="text1"/>
          <w:lang w:val="vi-VN"/>
        </w:rPr>
        <w:t xml:space="preserve">ánh giá học sinh tiểu học </w:t>
      </w:r>
    </w:p>
    <w:p w14:paraId="66B1C3B9" w14:textId="77777777" w:rsidR="00595843" w:rsidRPr="00D66AA2" w:rsidRDefault="00595843" w:rsidP="00691378">
      <w:pPr>
        <w:widowControl w:val="0"/>
        <w:spacing w:before="120"/>
        <w:ind w:firstLine="720"/>
        <w:jc w:val="both"/>
        <w:rPr>
          <w:color w:val="000000" w:themeColor="text1"/>
          <w:lang w:val="nl-NL"/>
        </w:rPr>
      </w:pPr>
      <w:r w:rsidRPr="00D66AA2">
        <w:rPr>
          <w:color w:val="000000" w:themeColor="text1"/>
          <w:lang w:val="pt-BR"/>
        </w:rPr>
        <w:t>Đối với HS lớp 5 thực hiện theo CTGDPT 2006, tiếp tục được đánh giá theo quy định tại</w:t>
      </w:r>
      <w:r w:rsidRPr="00D66AA2">
        <w:rPr>
          <w:color w:val="000000" w:themeColor="text1"/>
          <w:lang w:val="vi-VN"/>
        </w:rPr>
        <w:t xml:space="preserve"> Văn bản hợp nhất số 03/VBHN-BGDĐT ngày 28</w:t>
      </w:r>
      <w:r w:rsidRPr="00D66AA2">
        <w:rPr>
          <w:color w:val="000000" w:themeColor="text1"/>
        </w:rPr>
        <w:t xml:space="preserve"> tháng </w:t>
      </w:r>
      <w:r w:rsidRPr="00D66AA2">
        <w:rPr>
          <w:color w:val="000000" w:themeColor="text1"/>
          <w:lang w:val="vi-VN"/>
        </w:rPr>
        <w:t>9</w:t>
      </w:r>
      <w:r w:rsidRPr="00D66AA2">
        <w:rPr>
          <w:color w:val="000000" w:themeColor="text1"/>
        </w:rPr>
        <w:t xml:space="preserve"> năm </w:t>
      </w:r>
      <w:r w:rsidRPr="00D66AA2">
        <w:rPr>
          <w:color w:val="000000" w:themeColor="text1"/>
          <w:lang w:val="vi-VN"/>
        </w:rPr>
        <w:t xml:space="preserve">2016 của Bộ GDĐT về </w:t>
      </w:r>
      <w:r w:rsidRPr="00D66AA2">
        <w:rPr>
          <w:color w:val="000000" w:themeColor="text1"/>
        </w:rPr>
        <w:t>q</w:t>
      </w:r>
      <w:r w:rsidRPr="00D66AA2">
        <w:rPr>
          <w:color w:val="000000" w:themeColor="text1"/>
          <w:lang w:val="vi-VN"/>
        </w:rPr>
        <w:t>u</w:t>
      </w:r>
      <w:r w:rsidRPr="00D66AA2">
        <w:rPr>
          <w:color w:val="000000" w:themeColor="text1"/>
        </w:rPr>
        <w:t>y</w:t>
      </w:r>
      <w:r w:rsidRPr="00D66AA2">
        <w:rPr>
          <w:color w:val="000000" w:themeColor="text1"/>
          <w:lang w:val="vi-VN"/>
        </w:rPr>
        <w:t xml:space="preserve"> định đánh giá </w:t>
      </w:r>
      <w:r w:rsidRPr="00D66AA2">
        <w:rPr>
          <w:color w:val="000000" w:themeColor="text1"/>
        </w:rPr>
        <w:t>HS</w:t>
      </w:r>
      <w:r w:rsidRPr="00D66AA2">
        <w:rPr>
          <w:color w:val="000000" w:themeColor="text1"/>
          <w:lang w:val="zu-ZA"/>
        </w:rPr>
        <w:t xml:space="preserve"> </w:t>
      </w:r>
      <w:r w:rsidRPr="00D66AA2">
        <w:rPr>
          <w:color w:val="000000" w:themeColor="text1"/>
          <w:lang w:val="vi-VN"/>
        </w:rPr>
        <w:t>tiểu học</w:t>
      </w:r>
      <w:r w:rsidRPr="00D66AA2">
        <w:rPr>
          <w:color w:val="000000" w:themeColor="text1"/>
        </w:rPr>
        <w:t>.</w:t>
      </w:r>
      <w:r w:rsidRPr="00D66AA2">
        <w:rPr>
          <w:color w:val="000000" w:themeColor="text1"/>
          <w:lang w:val="en-GB"/>
        </w:rPr>
        <w:t xml:space="preserve"> </w:t>
      </w:r>
    </w:p>
    <w:p w14:paraId="4CAE8DA3" w14:textId="3BCD7AD9" w:rsidR="00595843" w:rsidRPr="00D66AA2" w:rsidRDefault="00595843" w:rsidP="00691378">
      <w:pPr>
        <w:widowControl w:val="0"/>
        <w:spacing w:before="120"/>
        <w:ind w:firstLine="720"/>
        <w:jc w:val="both"/>
        <w:rPr>
          <w:color w:val="000000" w:themeColor="text1"/>
          <w:lang w:val="pt-BR"/>
        </w:rPr>
      </w:pPr>
      <w:r w:rsidRPr="00D66AA2">
        <w:rPr>
          <w:color w:val="000000" w:themeColor="text1"/>
          <w:lang w:val="pt-BR"/>
        </w:rPr>
        <w:t>Đối với học sinh lớp 1, lớp 2, lớp 3 và lớp 4 thực hiện theo Chương trình giáo dục phổ thông 2018, được đánh giá theo qui định tại Thông tư số 27/2020/TT-BGDĐT, ngày 04 tháng 9 năm 2020 của Bộ GDĐT.</w:t>
      </w:r>
    </w:p>
    <w:p w14:paraId="158B70D3" w14:textId="33B3FCAC" w:rsidR="00536C76" w:rsidRPr="00D66AA2" w:rsidRDefault="00536C76" w:rsidP="00691378">
      <w:pPr>
        <w:pStyle w:val="NormalWeb"/>
        <w:shd w:val="clear" w:color="auto" w:fill="FFFFFF"/>
        <w:spacing w:before="120" w:beforeAutospacing="0" w:after="0" w:afterAutospacing="0"/>
        <w:ind w:firstLine="709"/>
        <w:jc w:val="both"/>
        <w:rPr>
          <w:rFonts w:eastAsia="Calibri"/>
          <w:color w:val="000000" w:themeColor="text1"/>
          <w:sz w:val="28"/>
          <w:szCs w:val="28"/>
        </w:rPr>
      </w:pPr>
      <w:r w:rsidRPr="00D66AA2">
        <w:rPr>
          <w:rFonts w:eastAsia="Calibri"/>
          <w:b/>
          <w:color w:val="000000" w:themeColor="text1"/>
          <w:sz w:val="28"/>
          <w:szCs w:val="28"/>
        </w:rPr>
        <w:t>4.</w:t>
      </w:r>
      <w:r w:rsidRPr="00D66AA2">
        <w:rPr>
          <w:rFonts w:eastAsia="Calibri"/>
          <w:color w:val="000000" w:themeColor="text1"/>
          <w:sz w:val="28"/>
          <w:szCs w:val="28"/>
        </w:rPr>
        <w:t xml:space="preserve"> Thực hiện hiệu quả kế hoạch số 201/KH –THTTB2, ngày 04 tháng 10 năm 2023 của trường Tiểu học Tân Thành B2. </w:t>
      </w:r>
    </w:p>
    <w:p w14:paraId="1B33F7F0" w14:textId="7B7A6044" w:rsidR="00011B9D" w:rsidRPr="00D66AA2" w:rsidRDefault="00536C76" w:rsidP="00691378">
      <w:pPr>
        <w:spacing w:before="120"/>
        <w:ind w:firstLine="720"/>
        <w:jc w:val="both"/>
        <w:rPr>
          <w:color w:val="000000" w:themeColor="text1"/>
        </w:rPr>
      </w:pPr>
      <w:r w:rsidRPr="00D66AA2">
        <w:rPr>
          <w:rFonts w:eastAsia="Calibri"/>
          <w:b/>
          <w:color w:val="000000" w:themeColor="text1"/>
        </w:rPr>
        <w:t>5</w:t>
      </w:r>
      <w:r w:rsidRPr="00D66AA2">
        <w:rPr>
          <w:rFonts w:eastAsia="Calibri"/>
          <w:color w:val="000000" w:themeColor="text1"/>
        </w:rPr>
        <w:t>.</w:t>
      </w:r>
      <w:r w:rsidR="00011B9D" w:rsidRPr="00D66AA2">
        <w:rPr>
          <w:color w:val="000000" w:themeColor="text1"/>
        </w:rPr>
        <w:t xml:space="preserve"> Xây dựng trường “Xanh - Sạch - Đẹp” giúp các em ý thức được việc giữ gìn vệ sinh cá nhân và bảo vệ môi trường tạo môi trường học tập, sinh hoạt, vui chơi an toàn, thú vị, hấp dẫn đối với học sinh và giúp các em càng thêm yêu quí trường, lớp, thầy cô, bạn bè.</w:t>
      </w:r>
    </w:p>
    <w:p w14:paraId="33BB6AAF" w14:textId="77777777" w:rsidR="00011B9D" w:rsidRPr="00D66AA2" w:rsidRDefault="00011B9D" w:rsidP="00691378">
      <w:pPr>
        <w:spacing w:before="120"/>
        <w:ind w:firstLine="720"/>
        <w:jc w:val="both"/>
        <w:rPr>
          <w:color w:val="000000" w:themeColor="text1"/>
        </w:rPr>
      </w:pPr>
      <w:r w:rsidRPr="00D66AA2">
        <w:rPr>
          <w:color w:val="000000" w:themeColor="text1"/>
        </w:rPr>
        <w:t>-  Giáo dục, nâng cao ý thức và tạo sự chuyển biến rõ nét về hành vi trong cán bộ, giáo viên, nhân viên và học sinh đối với việc chăm lo xây dựng môi trường, cảnh quan, nề nếp đảm bảo trường lớp luôn “Xanh - Sạch - Đẹp” nhằm tiếp tục giữ gìn, phát huy và nâng cao hiệu quả đầu tư trong lĩnh vực giáo dục và đào tạo.</w:t>
      </w:r>
    </w:p>
    <w:p w14:paraId="37F893C4" w14:textId="77777777" w:rsidR="00011B9D" w:rsidRPr="00D66AA2" w:rsidRDefault="00011B9D" w:rsidP="00691378">
      <w:pPr>
        <w:spacing w:before="120"/>
        <w:ind w:firstLine="720"/>
        <w:jc w:val="both"/>
        <w:rPr>
          <w:color w:val="000000" w:themeColor="text1"/>
        </w:rPr>
      </w:pPr>
      <w:r w:rsidRPr="00D66AA2">
        <w:rPr>
          <w:color w:val="000000" w:themeColor="text1"/>
        </w:rPr>
        <w:t>- Tăng cường củng cố cơ sở vật chất, tạo môi trường sư phạm đáp ứng được các yêu cầu thực hiện nhiệm vụ dạy và học, nhằm góp phần nâng cao chất lượng, hiệu quả hoạt động giáo dục và đào tạo của trường.</w:t>
      </w:r>
    </w:p>
    <w:p w14:paraId="224FAAE0" w14:textId="22017E59" w:rsidR="00536C76" w:rsidRPr="00D66AA2" w:rsidRDefault="00011B9D" w:rsidP="00691378">
      <w:pPr>
        <w:spacing w:before="120"/>
        <w:ind w:firstLine="720"/>
        <w:jc w:val="both"/>
        <w:rPr>
          <w:color w:val="000000" w:themeColor="text1"/>
        </w:rPr>
      </w:pPr>
      <w:r w:rsidRPr="00D66AA2">
        <w:rPr>
          <w:color w:val="000000" w:themeColor="text1"/>
        </w:rPr>
        <w:t>- Tổ chức trồng và chăm sóc cây xanh, bồn hoa, xe thu gom rác đưa về  tập trung một nơi. Phát huy tác dụng tốt môi trường xem đây là điểm, là trung tâm “Xanh - Sạch - Đẹp” của địa phương.</w:t>
      </w:r>
    </w:p>
    <w:p w14:paraId="1AF13218" w14:textId="39FA5EFA" w:rsidR="00536C76" w:rsidRPr="00D66AA2" w:rsidRDefault="00536C76" w:rsidP="00691378">
      <w:pPr>
        <w:tabs>
          <w:tab w:val="left" w:pos="90"/>
        </w:tabs>
        <w:spacing w:before="120" w:line="360" w:lineRule="exact"/>
        <w:ind w:firstLine="720"/>
        <w:jc w:val="both"/>
        <w:rPr>
          <w:color w:val="000000" w:themeColor="text1"/>
        </w:rPr>
      </w:pPr>
      <w:r w:rsidRPr="00D66AA2">
        <w:rPr>
          <w:rFonts w:eastAsia="Calibri"/>
          <w:b/>
          <w:color w:val="000000" w:themeColor="text1"/>
        </w:rPr>
        <w:lastRenderedPageBreak/>
        <w:t>6</w:t>
      </w:r>
      <w:r w:rsidRPr="00D66AA2">
        <w:rPr>
          <w:rFonts w:eastAsia="Calibri"/>
          <w:color w:val="000000" w:themeColor="text1"/>
        </w:rPr>
        <w:t>.</w:t>
      </w:r>
      <w:r w:rsidR="00691378" w:rsidRPr="00D66AA2">
        <w:rPr>
          <w:b/>
          <w:i/>
          <w:color w:val="000000" w:themeColor="text1"/>
          <w:spacing w:val="-2"/>
          <w:lang w:val="nl-NL"/>
        </w:rPr>
        <w:t xml:space="preserve"> </w:t>
      </w:r>
      <w:r w:rsidR="00691378" w:rsidRPr="00D66AA2">
        <w:rPr>
          <w:color w:val="000000" w:themeColor="text1"/>
          <w:spacing w:val="-2"/>
          <w:lang w:val="nl-NL"/>
        </w:rPr>
        <w:t>Đ</w:t>
      </w:r>
      <w:r w:rsidR="00691378" w:rsidRPr="00D66AA2">
        <w:rPr>
          <w:color w:val="000000" w:themeColor="text1"/>
        </w:rPr>
        <w:t>ẩy mạnh công tác tuyên truyền việc triển khai thực hiện Chỉ thị số 05-CT/TW của Bộ Chính trị và những điển hình tiêu biểu, mô hình hay, cách làm tốt trong học tập, làm theo Bác với nhiều hình thức phong phú, sinh động</w:t>
      </w:r>
      <w:r w:rsidR="00691378" w:rsidRPr="00D66AA2">
        <w:rPr>
          <w:rFonts w:eastAsia="Calibri"/>
          <w:color w:val="000000" w:themeColor="text1"/>
        </w:rPr>
        <w:t>.</w:t>
      </w:r>
    </w:p>
    <w:p w14:paraId="07A472F5" w14:textId="175B593F" w:rsidR="00691378" w:rsidRPr="00D66AA2" w:rsidRDefault="00691378" w:rsidP="00691378">
      <w:pPr>
        <w:shd w:val="clear" w:color="auto" w:fill="FFFFFF"/>
        <w:spacing w:before="120"/>
        <w:ind w:firstLine="709"/>
        <w:jc w:val="both"/>
        <w:rPr>
          <w:rFonts w:ascii="Arial" w:eastAsia="Times New Roman" w:hAnsi="Arial" w:cs="Arial"/>
          <w:color w:val="000000" w:themeColor="text1"/>
          <w:sz w:val="21"/>
          <w:szCs w:val="21"/>
        </w:rPr>
      </w:pPr>
      <w:r w:rsidRPr="00D66AA2">
        <w:rPr>
          <w:rFonts w:eastAsia="Times New Roman"/>
          <w:b/>
          <w:bCs/>
          <w:color w:val="000000" w:themeColor="text1"/>
          <w:spacing w:val="6"/>
          <w:sz w:val="26"/>
          <w:szCs w:val="26"/>
          <w:lang w:val="pt-BR"/>
        </w:rPr>
        <w:t>III. TỔ CHỨC THỰC HIỆN.</w:t>
      </w:r>
    </w:p>
    <w:p w14:paraId="4ADAE1E4" w14:textId="77777777" w:rsidR="00691378" w:rsidRPr="00D66AA2" w:rsidRDefault="00691378" w:rsidP="00691378">
      <w:pPr>
        <w:shd w:val="clear" w:color="auto" w:fill="FFFFFF"/>
        <w:spacing w:before="120"/>
        <w:ind w:firstLine="720"/>
        <w:jc w:val="both"/>
        <w:rPr>
          <w:rFonts w:ascii="Arial" w:eastAsia="Times New Roman" w:hAnsi="Arial" w:cs="Arial"/>
          <w:color w:val="000000" w:themeColor="text1"/>
          <w:sz w:val="21"/>
          <w:szCs w:val="21"/>
        </w:rPr>
      </w:pPr>
      <w:r w:rsidRPr="00D66AA2">
        <w:rPr>
          <w:rFonts w:eastAsia="Times New Roman"/>
          <w:b/>
          <w:bCs/>
          <w:color w:val="000000" w:themeColor="text1"/>
          <w:spacing w:val="6"/>
          <w:lang w:val="pt-BR"/>
        </w:rPr>
        <w:t>1. Đối với ban giám hiệu:</w:t>
      </w:r>
    </w:p>
    <w:p w14:paraId="4A18CD35" w14:textId="77777777" w:rsidR="00691378" w:rsidRPr="00D66AA2" w:rsidRDefault="00691378" w:rsidP="00691378">
      <w:pPr>
        <w:shd w:val="clear" w:color="auto" w:fill="FFFFFF"/>
        <w:spacing w:before="120"/>
        <w:ind w:firstLine="720"/>
        <w:jc w:val="both"/>
        <w:rPr>
          <w:rFonts w:ascii="Arial" w:eastAsia="Times New Roman" w:hAnsi="Arial" w:cs="Arial"/>
          <w:color w:val="000000" w:themeColor="text1"/>
          <w:sz w:val="21"/>
          <w:szCs w:val="21"/>
        </w:rPr>
      </w:pPr>
      <w:r w:rsidRPr="00D66AA2">
        <w:rPr>
          <w:rFonts w:eastAsia="Times New Roman"/>
          <w:color w:val="000000" w:themeColor="text1"/>
          <w:spacing w:val="6"/>
          <w:lang w:val="pt-BR"/>
        </w:rPr>
        <w:t>- Thống nhất các nội dung, xây dựng kế hoạch năm học đảm bảo sát với Kế hoạch triển khai thực hiện nhiệm vụ của Phòng GDĐT và tình hình thực tế tại đơn vị.</w:t>
      </w:r>
    </w:p>
    <w:p w14:paraId="34853AE1" w14:textId="77777777" w:rsidR="00691378" w:rsidRPr="00D66AA2" w:rsidRDefault="00691378" w:rsidP="00691378">
      <w:pPr>
        <w:shd w:val="clear" w:color="auto" w:fill="FFFFFF"/>
        <w:spacing w:before="120"/>
        <w:ind w:firstLine="720"/>
        <w:jc w:val="both"/>
        <w:rPr>
          <w:rFonts w:ascii="Arial" w:eastAsia="Times New Roman" w:hAnsi="Arial" w:cs="Arial"/>
          <w:color w:val="000000" w:themeColor="text1"/>
          <w:sz w:val="21"/>
          <w:szCs w:val="21"/>
        </w:rPr>
      </w:pPr>
      <w:r w:rsidRPr="00D66AA2">
        <w:rPr>
          <w:rFonts w:eastAsia="Times New Roman"/>
          <w:color w:val="000000" w:themeColor="text1"/>
          <w:spacing w:val="6"/>
          <w:lang w:val="pt-BR"/>
        </w:rPr>
        <w:t>- Bám sát các chỉ tiêu đã xây dựng trong kế hoạch, đề ra các nhiệm vụ, giải pháp chỉ đạo thực hiện kiên quyết.</w:t>
      </w:r>
    </w:p>
    <w:p w14:paraId="43F9D456" w14:textId="77777777" w:rsidR="00691378" w:rsidRPr="00D66AA2" w:rsidRDefault="00691378" w:rsidP="00691378">
      <w:pPr>
        <w:shd w:val="clear" w:color="auto" w:fill="FFFFFF"/>
        <w:spacing w:before="120"/>
        <w:ind w:firstLine="720"/>
        <w:jc w:val="both"/>
        <w:rPr>
          <w:rFonts w:ascii="Arial" w:eastAsia="Times New Roman" w:hAnsi="Arial" w:cs="Arial"/>
          <w:color w:val="000000" w:themeColor="text1"/>
          <w:sz w:val="21"/>
          <w:szCs w:val="21"/>
        </w:rPr>
      </w:pPr>
      <w:r w:rsidRPr="00D66AA2">
        <w:rPr>
          <w:rFonts w:eastAsia="Times New Roman"/>
          <w:color w:val="000000" w:themeColor="text1"/>
          <w:spacing w:val="6"/>
          <w:lang w:val="pt-BR"/>
        </w:rPr>
        <w:t>- Phân công, giao trách nhiệm cho từng đồng chí lãnh đạo trong Ban giám hiệu, các tổ chuyên môn phụ trách các mảng hoạt động cụ thể theo Quyết định phân công nhiệm vụ đầu năm học.</w:t>
      </w:r>
    </w:p>
    <w:p w14:paraId="3FCFDB2B" w14:textId="126C6EDE" w:rsidR="00691378" w:rsidRPr="00D66AA2" w:rsidRDefault="00691378" w:rsidP="00691378">
      <w:pPr>
        <w:shd w:val="clear" w:color="auto" w:fill="FFFFFF"/>
        <w:spacing w:before="120"/>
        <w:ind w:firstLine="720"/>
        <w:rPr>
          <w:rFonts w:ascii="Arial" w:eastAsia="Times New Roman" w:hAnsi="Arial" w:cs="Arial"/>
          <w:color w:val="000000" w:themeColor="text1"/>
          <w:sz w:val="21"/>
          <w:szCs w:val="21"/>
        </w:rPr>
      </w:pPr>
      <w:r w:rsidRPr="00D66AA2">
        <w:rPr>
          <w:rFonts w:eastAsia="Times New Roman"/>
          <w:color w:val="000000" w:themeColor="text1"/>
          <w:spacing w:val="4"/>
          <w:lang w:val="pt-BR"/>
        </w:rPr>
        <w:t>- Tổ chức </w:t>
      </w:r>
      <w:r w:rsidRPr="00D66AA2">
        <w:rPr>
          <w:rFonts w:eastAsia="Times New Roman"/>
          <w:color w:val="000000" w:themeColor="text1"/>
          <w:spacing w:val="4"/>
        </w:rPr>
        <w:t>đánh</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giá</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việc</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thực</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hiện</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kế</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hoạch</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thông</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qua</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các</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hội</w:t>
      </w:r>
      <w:r w:rsidRPr="00D66AA2">
        <w:rPr>
          <w:rFonts w:ascii="Arial" w:eastAsia="Times New Roman" w:hAnsi="Arial" w:cs="Arial"/>
          <w:b/>
          <w:bCs/>
          <w:color w:val="000000" w:themeColor="text1"/>
          <w:spacing w:val="4"/>
        </w:rPr>
        <w:t> </w:t>
      </w:r>
      <w:r w:rsidRPr="00D66AA2">
        <w:rPr>
          <w:rFonts w:eastAsia="Times New Roman"/>
          <w:color w:val="000000" w:themeColor="text1"/>
          <w:spacing w:val="4"/>
        </w:rPr>
        <w:t>thi, hội nghị sơ kết, tổng kết và các cuộc</w:t>
      </w:r>
      <w:r w:rsidRPr="00D66AA2">
        <w:rPr>
          <w:rFonts w:eastAsia="Times New Roman"/>
          <w:color w:val="000000" w:themeColor="text1"/>
          <w:spacing w:val="27"/>
        </w:rPr>
        <w:t xml:space="preserve"> họp Hội đồng sư phạm </w:t>
      </w:r>
    </w:p>
    <w:p w14:paraId="2417C748" w14:textId="77777777" w:rsidR="00691378" w:rsidRPr="00D66AA2" w:rsidRDefault="00691378" w:rsidP="00691378">
      <w:pPr>
        <w:shd w:val="clear" w:color="auto" w:fill="FFFFFF"/>
        <w:spacing w:before="120"/>
        <w:ind w:firstLine="720"/>
        <w:jc w:val="both"/>
        <w:rPr>
          <w:rFonts w:ascii="Arial" w:eastAsia="Times New Roman" w:hAnsi="Arial" w:cs="Arial"/>
          <w:color w:val="000000" w:themeColor="text1"/>
          <w:sz w:val="21"/>
          <w:szCs w:val="21"/>
        </w:rPr>
      </w:pPr>
      <w:r w:rsidRPr="00D66AA2">
        <w:rPr>
          <w:rFonts w:eastAsia="Times New Roman"/>
          <w:color w:val="000000" w:themeColor="text1"/>
          <w:spacing w:val="6"/>
          <w:lang w:val="pt-BR"/>
        </w:rPr>
        <w:t>- Làm tốt công tác tham mưu với lãnh đạo địa phương để tạo điều kiện thuận lợi cho việc đầu tư xây dựng cơ sở vật chất, xây dựng môi trường giáo dục lành mạnh, an toàn.</w:t>
      </w:r>
    </w:p>
    <w:p w14:paraId="4E784D83" w14:textId="77777777" w:rsidR="00691378" w:rsidRPr="00D66AA2" w:rsidRDefault="00691378" w:rsidP="00691378">
      <w:pPr>
        <w:shd w:val="clear" w:color="auto" w:fill="FFFFFF"/>
        <w:spacing w:before="120"/>
        <w:ind w:firstLine="720"/>
        <w:jc w:val="both"/>
        <w:rPr>
          <w:rFonts w:ascii="Arial" w:eastAsia="Times New Roman" w:hAnsi="Arial" w:cs="Arial"/>
          <w:color w:val="000000" w:themeColor="text1"/>
          <w:sz w:val="21"/>
          <w:szCs w:val="21"/>
        </w:rPr>
      </w:pPr>
      <w:r w:rsidRPr="00D66AA2">
        <w:rPr>
          <w:rFonts w:eastAsia="Times New Roman"/>
          <w:b/>
          <w:bCs/>
          <w:color w:val="000000" w:themeColor="text1"/>
          <w:spacing w:val="6"/>
          <w:lang w:val="pt-BR"/>
        </w:rPr>
        <w:t>2.</w:t>
      </w:r>
      <w:r w:rsidRPr="00D66AA2">
        <w:rPr>
          <w:rFonts w:eastAsia="Times New Roman"/>
          <w:color w:val="000000" w:themeColor="text1"/>
          <w:spacing w:val="6"/>
          <w:lang w:val="pt-BR"/>
        </w:rPr>
        <w:t> </w:t>
      </w:r>
      <w:r w:rsidRPr="00D66AA2">
        <w:rPr>
          <w:rFonts w:eastAsia="Times New Roman"/>
          <w:b/>
          <w:bCs/>
          <w:color w:val="000000" w:themeColor="text1"/>
          <w:spacing w:val="6"/>
          <w:lang w:val="pt-BR"/>
        </w:rPr>
        <w:t>Đối với các tổ chuyên môn và các đoàn thể:</w:t>
      </w:r>
    </w:p>
    <w:p w14:paraId="78427BFE" w14:textId="77777777" w:rsidR="00691378" w:rsidRPr="00D66AA2" w:rsidRDefault="00691378" w:rsidP="00691378">
      <w:pPr>
        <w:shd w:val="clear" w:color="auto" w:fill="FFFFFF"/>
        <w:spacing w:before="120"/>
        <w:ind w:firstLine="720"/>
        <w:jc w:val="both"/>
        <w:rPr>
          <w:rFonts w:ascii="Arial" w:eastAsia="Times New Roman" w:hAnsi="Arial" w:cs="Arial"/>
          <w:color w:val="000000" w:themeColor="text1"/>
          <w:sz w:val="21"/>
          <w:szCs w:val="21"/>
        </w:rPr>
      </w:pPr>
      <w:r w:rsidRPr="00D66AA2">
        <w:rPr>
          <w:rFonts w:eastAsia="Times New Roman"/>
          <w:color w:val="000000" w:themeColor="text1"/>
          <w:spacing w:val="6"/>
          <w:lang w:val="pt-BR"/>
        </w:rPr>
        <w:t>- Thông qua kế hoạch của nhà trường, các tổ chuyên môn có căn cứ xây dựng kế hoạch của tổ, của các đoàn thể, tạo ra sự thống nhất cao trong quá trình chỉ đạo và tổ chức thực hiện.</w:t>
      </w:r>
    </w:p>
    <w:p w14:paraId="299BC493" w14:textId="77777777" w:rsidR="00691378" w:rsidRPr="00D66AA2" w:rsidRDefault="00691378" w:rsidP="00691378">
      <w:pPr>
        <w:shd w:val="clear" w:color="auto" w:fill="FFFFFF"/>
        <w:spacing w:before="120"/>
        <w:ind w:firstLine="720"/>
        <w:jc w:val="both"/>
        <w:rPr>
          <w:rFonts w:ascii="Arial" w:eastAsia="Times New Roman" w:hAnsi="Arial" w:cs="Arial"/>
          <w:color w:val="000000" w:themeColor="text1"/>
          <w:sz w:val="21"/>
          <w:szCs w:val="21"/>
        </w:rPr>
      </w:pPr>
      <w:r w:rsidRPr="00D66AA2">
        <w:rPr>
          <w:rFonts w:eastAsia="Times New Roman"/>
          <w:color w:val="000000" w:themeColor="text1"/>
          <w:spacing w:val="6"/>
          <w:lang w:val="pt-BR"/>
        </w:rPr>
        <w:t>- Căn cứ vào tình hình của nhà trường, các tổ chuyên môn, các đoàn thể có trách nhiệm cụt thể hoá các chỉ tiêu, nhiệm vụ và tổ chức thực hiện đảm bảo hoàn thành kế hoạch chung của nhà trường đã đề ra.</w:t>
      </w:r>
    </w:p>
    <w:p w14:paraId="24CB3C99" w14:textId="0C21199F" w:rsidR="00691378" w:rsidRPr="00D66AA2" w:rsidRDefault="00691378" w:rsidP="00691378">
      <w:pPr>
        <w:shd w:val="clear" w:color="auto" w:fill="FFFFFF"/>
        <w:spacing w:before="120"/>
        <w:ind w:firstLine="720"/>
        <w:jc w:val="both"/>
        <w:rPr>
          <w:rFonts w:eastAsia="Times New Roman"/>
          <w:color w:val="000000" w:themeColor="text1"/>
          <w:spacing w:val="6"/>
          <w:lang w:val="nl-NL"/>
        </w:rPr>
      </w:pPr>
      <w:r w:rsidRPr="00D66AA2">
        <w:rPr>
          <w:rFonts w:eastAsia="Times New Roman"/>
          <w:color w:val="000000" w:themeColor="text1"/>
          <w:spacing w:val="6"/>
          <w:lang w:val="nl-NL"/>
        </w:rPr>
        <w:t xml:space="preserve">Trên đây là </w:t>
      </w:r>
      <w:r w:rsidRPr="00D66AA2">
        <w:rPr>
          <w:rFonts w:eastAsia="Calibri"/>
          <w:b/>
          <w:color w:val="000000" w:themeColor="text1"/>
        </w:rPr>
        <w:t>kế hoạch triển khai nội dung cam kết thực hiện nhiệm vụ trọng tâm năm học 2023 -2024</w:t>
      </w:r>
      <w:r w:rsidRPr="00D66AA2">
        <w:rPr>
          <w:rFonts w:eastAsia="Calibri"/>
          <w:color w:val="000000" w:themeColor="text1"/>
        </w:rPr>
        <w:t xml:space="preserve"> </w:t>
      </w:r>
      <w:r w:rsidRPr="00D66AA2">
        <w:rPr>
          <w:rFonts w:eastAsia="Times New Roman"/>
          <w:color w:val="000000" w:themeColor="text1"/>
          <w:spacing w:val="6"/>
          <w:lang w:val="nl-NL"/>
        </w:rPr>
        <w:t>đề nghị các tổ chuyên môn, các tổ chức đoàn thể, các bộ phận và cán bộ, giáo viên, nhân viên tổ chức xây dựng kế hoạch, cụ thể hoá từng nội dung, biện pháp ở mỗi tổ, mỗi cá nhân để thực hiện thắng lợi các mục tiêu, nhiệm vụ năm học </w:t>
      </w:r>
      <w:r w:rsidRPr="00D66AA2">
        <w:rPr>
          <w:rFonts w:eastAsia="Times New Roman"/>
          <w:color w:val="000000" w:themeColor="text1"/>
          <w:spacing w:val="6"/>
          <w:lang w:val="vi-VN"/>
        </w:rPr>
        <w:t>2023</w:t>
      </w:r>
      <w:r w:rsidRPr="00D66AA2">
        <w:rPr>
          <w:rFonts w:eastAsia="Times New Roman"/>
          <w:color w:val="000000" w:themeColor="text1"/>
          <w:spacing w:val="6"/>
          <w:lang w:val="nl-NL"/>
        </w:rPr>
        <w:t>-</w:t>
      </w:r>
      <w:r w:rsidRPr="00D66AA2">
        <w:rPr>
          <w:rFonts w:eastAsia="Times New Roman"/>
          <w:color w:val="000000" w:themeColor="text1"/>
          <w:spacing w:val="6"/>
          <w:lang w:val="vi-VN"/>
        </w:rPr>
        <w:t>2024</w:t>
      </w:r>
      <w:r w:rsidRPr="00D66AA2">
        <w:rPr>
          <w:rFonts w:eastAsia="Times New Roman"/>
          <w:color w:val="000000" w:themeColor="text1"/>
          <w:spacing w:val="6"/>
          <w:lang w:val="nl-NL"/>
        </w:rPr>
        <w:t> đã đề ra. Trong quá trình thực hiện nếu có khó khăn vướng mắc yêu cầu báo cáo với Ban giám hiệu nhà trường để xem xét, giải quyết./.</w:t>
      </w:r>
    </w:p>
    <w:tbl>
      <w:tblPr>
        <w:tblW w:w="0" w:type="auto"/>
        <w:tblInd w:w="114" w:type="dxa"/>
        <w:tblLayout w:type="fixed"/>
        <w:tblCellMar>
          <w:left w:w="0" w:type="dxa"/>
          <w:right w:w="0" w:type="dxa"/>
        </w:tblCellMar>
        <w:tblLook w:val="01E0" w:firstRow="1" w:lastRow="1" w:firstColumn="1" w:lastColumn="1" w:noHBand="0" w:noVBand="0"/>
      </w:tblPr>
      <w:tblGrid>
        <w:gridCol w:w="4392"/>
        <w:gridCol w:w="4566"/>
      </w:tblGrid>
      <w:tr w:rsidR="00691378" w:rsidRPr="00D66AA2" w14:paraId="5A395D70" w14:textId="77777777" w:rsidTr="00C110C2">
        <w:trPr>
          <w:trHeight w:val="1644"/>
        </w:trPr>
        <w:tc>
          <w:tcPr>
            <w:tcW w:w="4392" w:type="dxa"/>
          </w:tcPr>
          <w:p w14:paraId="20195F74" w14:textId="77777777" w:rsidR="00691378" w:rsidRPr="00D66AA2" w:rsidRDefault="00691378" w:rsidP="00EC5361">
            <w:pPr>
              <w:pStyle w:val="TableParagraph"/>
              <w:ind w:left="200"/>
              <w:rPr>
                <w:b/>
                <w:i/>
                <w:color w:val="000000" w:themeColor="text1"/>
                <w:sz w:val="24"/>
              </w:rPr>
            </w:pPr>
            <w:r w:rsidRPr="00D66AA2">
              <w:rPr>
                <w:b/>
                <w:i/>
                <w:color w:val="000000" w:themeColor="text1"/>
                <w:sz w:val="24"/>
              </w:rPr>
              <w:t>Nơi nhận:</w:t>
            </w:r>
          </w:p>
          <w:p w14:paraId="086FAAD4" w14:textId="09E01458" w:rsidR="00691378" w:rsidRPr="00D66AA2" w:rsidRDefault="00691378" w:rsidP="00EC5361">
            <w:pPr>
              <w:pStyle w:val="TableParagraph"/>
              <w:numPr>
                <w:ilvl w:val="0"/>
                <w:numId w:val="2"/>
              </w:numPr>
              <w:tabs>
                <w:tab w:val="left" w:pos="328"/>
              </w:tabs>
              <w:ind w:left="327" w:hanging="128"/>
              <w:rPr>
                <w:color w:val="000000" w:themeColor="text1"/>
              </w:rPr>
            </w:pPr>
            <w:r w:rsidRPr="00D66AA2">
              <w:rPr>
                <w:color w:val="000000" w:themeColor="text1"/>
              </w:rPr>
              <w:t>UBND huyện (b/c);</w:t>
            </w:r>
          </w:p>
          <w:p w14:paraId="3EF94608" w14:textId="792EAA0B" w:rsidR="00691378" w:rsidRPr="00D66AA2" w:rsidRDefault="00691378" w:rsidP="00EC5361">
            <w:pPr>
              <w:pStyle w:val="TableParagraph"/>
              <w:numPr>
                <w:ilvl w:val="0"/>
                <w:numId w:val="2"/>
              </w:numPr>
              <w:tabs>
                <w:tab w:val="left" w:pos="325"/>
              </w:tabs>
              <w:rPr>
                <w:color w:val="000000" w:themeColor="text1"/>
              </w:rPr>
            </w:pPr>
            <w:r w:rsidRPr="00D66AA2">
              <w:rPr>
                <w:color w:val="000000" w:themeColor="text1"/>
              </w:rPr>
              <w:t>Phòng GDĐT huyện( b/c)</w:t>
            </w:r>
          </w:p>
          <w:p w14:paraId="7C007187" w14:textId="77777777" w:rsidR="00691378" w:rsidRPr="00D66AA2" w:rsidRDefault="00691378" w:rsidP="00EC5361">
            <w:pPr>
              <w:pStyle w:val="TableParagraph"/>
              <w:numPr>
                <w:ilvl w:val="0"/>
                <w:numId w:val="2"/>
              </w:numPr>
              <w:tabs>
                <w:tab w:val="left" w:pos="325"/>
              </w:tabs>
              <w:rPr>
                <w:color w:val="000000" w:themeColor="text1"/>
              </w:rPr>
            </w:pPr>
            <w:r w:rsidRPr="00D66AA2">
              <w:rPr>
                <w:color w:val="000000" w:themeColor="text1"/>
              </w:rPr>
              <w:t>Website trường;</w:t>
            </w:r>
          </w:p>
          <w:p w14:paraId="381032F7" w14:textId="77777777" w:rsidR="00691378" w:rsidRPr="00D66AA2" w:rsidRDefault="00691378" w:rsidP="00EC5361">
            <w:pPr>
              <w:pStyle w:val="TableParagraph"/>
              <w:numPr>
                <w:ilvl w:val="0"/>
                <w:numId w:val="2"/>
              </w:numPr>
              <w:tabs>
                <w:tab w:val="left" w:pos="325"/>
              </w:tabs>
              <w:rPr>
                <w:color w:val="000000" w:themeColor="text1"/>
              </w:rPr>
            </w:pPr>
            <w:r w:rsidRPr="00D66AA2">
              <w:rPr>
                <w:color w:val="000000" w:themeColor="text1"/>
              </w:rPr>
              <w:t>Lưu VT, Tuấn.</w:t>
            </w:r>
          </w:p>
        </w:tc>
        <w:tc>
          <w:tcPr>
            <w:tcW w:w="4566" w:type="dxa"/>
          </w:tcPr>
          <w:p w14:paraId="60800F5C" w14:textId="77777777" w:rsidR="00691378" w:rsidRPr="00D66AA2" w:rsidRDefault="00691378" w:rsidP="00EC5361">
            <w:pPr>
              <w:pStyle w:val="TableParagraph"/>
              <w:jc w:val="center"/>
              <w:rPr>
                <w:b/>
                <w:color w:val="000000" w:themeColor="text1"/>
                <w:sz w:val="28"/>
              </w:rPr>
            </w:pPr>
            <w:r w:rsidRPr="00D66AA2">
              <w:rPr>
                <w:b/>
                <w:color w:val="000000" w:themeColor="text1"/>
                <w:sz w:val="28"/>
              </w:rPr>
              <w:t>HIỆUTRƯỞNG</w:t>
            </w:r>
          </w:p>
          <w:p w14:paraId="2BDA3043" w14:textId="77777777" w:rsidR="00691378" w:rsidRPr="00D66AA2" w:rsidRDefault="00691378" w:rsidP="00EC5361">
            <w:pPr>
              <w:tabs>
                <w:tab w:val="left" w:pos="6168"/>
              </w:tabs>
              <w:jc w:val="center"/>
              <w:rPr>
                <w:i/>
                <w:color w:val="000000" w:themeColor="text1"/>
              </w:rPr>
            </w:pPr>
          </w:p>
          <w:p w14:paraId="6C7A4D22" w14:textId="77777777" w:rsidR="00691378" w:rsidRPr="00D66AA2" w:rsidRDefault="00691378" w:rsidP="00EC5361">
            <w:pPr>
              <w:tabs>
                <w:tab w:val="left" w:pos="6168"/>
              </w:tabs>
              <w:rPr>
                <w:b/>
                <w:color w:val="000000" w:themeColor="text1"/>
              </w:rPr>
            </w:pPr>
          </w:p>
          <w:p w14:paraId="2AEE068B" w14:textId="77777777" w:rsidR="00691378" w:rsidRPr="00D66AA2" w:rsidRDefault="00691378" w:rsidP="00EC5361">
            <w:pPr>
              <w:tabs>
                <w:tab w:val="left" w:pos="6168"/>
              </w:tabs>
              <w:jc w:val="center"/>
              <w:rPr>
                <w:b/>
                <w:color w:val="000000" w:themeColor="text1"/>
              </w:rPr>
            </w:pPr>
          </w:p>
          <w:p w14:paraId="087DB946" w14:textId="77777777" w:rsidR="00691378" w:rsidRPr="00D66AA2" w:rsidRDefault="00691378" w:rsidP="00EC5361">
            <w:pPr>
              <w:tabs>
                <w:tab w:val="left" w:pos="6168"/>
              </w:tabs>
              <w:jc w:val="center"/>
              <w:rPr>
                <w:b/>
                <w:color w:val="000000" w:themeColor="text1"/>
              </w:rPr>
            </w:pPr>
            <w:r w:rsidRPr="00D66AA2">
              <w:rPr>
                <w:b/>
                <w:color w:val="000000" w:themeColor="text1"/>
              </w:rPr>
              <w:t>Đỗ Văn Bàng</w:t>
            </w:r>
          </w:p>
        </w:tc>
      </w:tr>
    </w:tbl>
    <w:p w14:paraId="5D2BECC0" w14:textId="554E5837" w:rsidR="00275393" w:rsidRPr="00D66AA2" w:rsidRDefault="00275393" w:rsidP="00691378">
      <w:pPr>
        <w:spacing w:before="120"/>
        <w:ind w:right="-34"/>
        <w:jc w:val="both"/>
        <w:rPr>
          <w:color w:val="000000" w:themeColor="text1"/>
        </w:rPr>
      </w:pPr>
    </w:p>
    <w:sectPr w:rsidR="00275393" w:rsidRPr="00D66AA2" w:rsidSect="00527ABC">
      <w:headerReference w:type="even" r:id="rId7"/>
      <w:headerReference w:type="default" r:id="rId8"/>
      <w:headerReference w:type="firs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C72CA" w14:textId="77777777" w:rsidR="00307BFB" w:rsidRDefault="00307BFB">
      <w:r>
        <w:separator/>
      </w:r>
    </w:p>
  </w:endnote>
  <w:endnote w:type="continuationSeparator" w:id="0">
    <w:p w14:paraId="67FDFD2A" w14:textId="77777777" w:rsidR="00307BFB" w:rsidRDefault="0030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AB2A4" w14:textId="77777777" w:rsidR="00307BFB" w:rsidRDefault="00307BFB">
      <w:r>
        <w:separator/>
      </w:r>
    </w:p>
  </w:footnote>
  <w:footnote w:type="continuationSeparator" w:id="0">
    <w:p w14:paraId="54DCC382" w14:textId="77777777" w:rsidR="00307BFB" w:rsidRDefault="00307B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C3BD" w14:textId="77777777" w:rsidR="00C744BB" w:rsidRDefault="00656B4A">
    <w:pPr>
      <w:pStyle w:val="Header"/>
    </w:pPr>
    <w:r>
      <w:rPr>
        <w:noProof/>
      </w:rPr>
      <w:drawing>
        <wp:anchor distT="0" distB="0" distL="114300" distR="114300" simplePos="0" relativeHeight="251660800" behindDoc="1" locked="0" layoutInCell="0" allowOverlap="1" wp14:anchorId="7D84933B" wp14:editId="62114022">
          <wp:simplePos x="0" y="0"/>
          <wp:positionH relativeFrom="margin">
            <wp:align>center</wp:align>
          </wp:positionH>
          <wp:positionV relativeFrom="margin">
            <wp:align>center</wp:align>
          </wp:positionV>
          <wp:extent cx="6319520" cy="6351905"/>
          <wp:effectExtent l="0" t="0" r="5080" b="0"/>
          <wp:wrapNone/>
          <wp:docPr id="5" name="Picture 5" descr="25-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5-5-201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19520" cy="6351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141186"/>
      <w:docPartObj>
        <w:docPartGallery w:val="Page Numbers (Top of Page)"/>
        <w:docPartUnique/>
      </w:docPartObj>
    </w:sdtPr>
    <w:sdtEndPr>
      <w:rPr>
        <w:noProof/>
      </w:rPr>
    </w:sdtEndPr>
    <w:sdtContent>
      <w:p w14:paraId="5AA4A3E0" w14:textId="53699AED" w:rsidR="00527ABC" w:rsidRDefault="00527ABC">
        <w:pPr>
          <w:pStyle w:val="Header"/>
          <w:jc w:val="center"/>
        </w:pPr>
        <w:r>
          <w:fldChar w:fldCharType="begin"/>
        </w:r>
        <w:r>
          <w:instrText xml:space="preserve"> PAGE   \* MERGEFORMAT </w:instrText>
        </w:r>
        <w:r>
          <w:fldChar w:fldCharType="separate"/>
        </w:r>
        <w:r w:rsidR="006E4C51">
          <w:rPr>
            <w:noProof/>
          </w:rPr>
          <w:t>4</w:t>
        </w:r>
        <w:r>
          <w:rPr>
            <w:noProof/>
          </w:rPr>
          <w:fldChar w:fldCharType="end"/>
        </w:r>
      </w:p>
    </w:sdtContent>
  </w:sdt>
  <w:p w14:paraId="51FC41A5" w14:textId="0DFA6941" w:rsidR="00C744BB" w:rsidRDefault="00C744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ECAE" w14:textId="77777777" w:rsidR="00C744BB" w:rsidRDefault="00656B4A">
    <w:pPr>
      <w:pStyle w:val="Header"/>
    </w:pPr>
    <w:r>
      <w:rPr>
        <w:noProof/>
      </w:rPr>
      <w:drawing>
        <wp:anchor distT="0" distB="0" distL="114300" distR="114300" simplePos="0" relativeHeight="251659776" behindDoc="1" locked="0" layoutInCell="0" allowOverlap="1" wp14:anchorId="04642DE5" wp14:editId="12416995">
          <wp:simplePos x="0" y="0"/>
          <wp:positionH relativeFrom="margin">
            <wp:align>center</wp:align>
          </wp:positionH>
          <wp:positionV relativeFrom="margin">
            <wp:align>center</wp:align>
          </wp:positionV>
          <wp:extent cx="6319520" cy="6351905"/>
          <wp:effectExtent l="0" t="0" r="5080" b="0"/>
          <wp:wrapNone/>
          <wp:docPr id="1" name="Picture 1" descr="25-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5-5-201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19520" cy="6351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E0E5D"/>
    <w:multiLevelType w:val="hybridMultilevel"/>
    <w:tmpl w:val="73528222"/>
    <w:lvl w:ilvl="0" w:tplc="E4E2399A">
      <w:numFmt w:val="bullet"/>
      <w:lvlText w:val="-"/>
      <w:lvlJc w:val="left"/>
      <w:pPr>
        <w:ind w:left="324" w:hanging="125"/>
      </w:pPr>
      <w:rPr>
        <w:rFonts w:ascii="Times New Roman" w:eastAsia="Times New Roman" w:hAnsi="Times New Roman" w:cs="Times New Roman" w:hint="default"/>
        <w:w w:val="100"/>
        <w:sz w:val="22"/>
        <w:szCs w:val="22"/>
        <w:lang w:eastAsia="en-US" w:bidi="ar-SA"/>
      </w:rPr>
    </w:lvl>
    <w:lvl w:ilvl="1" w:tplc="44909D6A">
      <w:numFmt w:val="bullet"/>
      <w:lvlText w:val="•"/>
      <w:lvlJc w:val="left"/>
      <w:pPr>
        <w:ind w:left="727" w:hanging="125"/>
      </w:pPr>
      <w:rPr>
        <w:rFonts w:hint="default"/>
        <w:lang w:eastAsia="en-US" w:bidi="ar-SA"/>
      </w:rPr>
    </w:lvl>
    <w:lvl w:ilvl="2" w:tplc="6F06A894">
      <w:numFmt w:val="bullet"/>
      <w:lvlText w:val="•"/>
      <w:lvlJc w:val="left"/>
      <w:pPr>
        <w:ind w:left="1134" w:hanging="125"/>
      </w:pPr>
      <w:rPr>
        <w:rFonts w:hint="default"/>
        <w:lang w:eastAsia="en-US" w:bidi="ar-SA"/>
      </w:rPr>
    </w:lvl>
    <w:lvl w:ilvl="3" w:tplc="C6DEDB22">
      <w:numFmt w:val="bullet"/>
      <w:lvlText w:val="•"/>
      <w:lvlJc w:val="left"/>
      <w:pPr>
        <w:ind w:left="1541" w:hanging="125"/>
      </w:pPr>
      <w:rPr>
        <w:rFonts w:hint="default"/>
        <w:lang w:eastAsia="en-US" w:bidi="ar-SA"/>
      </w:rPr>
    </w:lvl>
    <w:lvl w:ilvl="4" w:tplc="356496E2">
      <w:numFmt w:val="bullet"/>
      <w:lvlText w:val="•"/>
      <w:lvlJc w:val="left"/>
      <w:pPr>
        <w:ind w:left="1948" w:hanging="125"/>
      </w:pPr>
      <w:rPr>
        <w:rFonts w:hint="default"/>
        <w:lang w:eastAsia="en-US" w:bidi="ar-SA"/>
      </w:rPr>
    </w:lvl>
    <w:lvl w:ilvl="5" w:tplc="F3082C20">
      <w:numFmt w:val="bullet"/>
      <w:lvlText w:val="•"/>
      <w:lvlJc w:val="left"/>
      <w:pPr>
        <w:ind w:left="2356" w:hanging="125"/>
      </w:pPr>
      <w:rPr>
        <w:rFonts w:hint="default"/>
        <w:lang w:eastAsia="en-US" w:bidi="ar-SA"/>
      </w:rPr>
    </w:lvl>
    <w:lvl w:ilvl="6" w:tplc="0DD2A9A0">
      <w:numFmt w:val="bullet"/>
      <w:lvlText w:val="•"/>
      <w:lvlJc w:val="left"/>
      <w:pPr>
        <w:ind w:left="2763" w:hanging="125"/>
      </w:pPr>
      <w:rPr>
        <w:rFonts w:hint="default"/>
        <w:lang w:eastAsia="en-US" w:bidi="ar-SA"/>
      </w:rPr>
    </w:lvl>
    <w:lvl w:ilvl="7" w:tplc="0DDC1022">
      <w:numFmt w:val="bullet"/>
      <w:lvlText w:val="•"/>
      <w:lvlJc w:val="left"/>
      <w:pPr>
        <w:ind w:left="3170" w:hanging="125"/>
      </w:pPr>
      <w:rPr>
        <w:rFonts w:hint="default"/>
        <w:lang w:eastAsia="en-US" w:bidi="ar-SA"/>
      </w:rPr>
    </w:lvl>
    <w:lvl w:ilvl="8" w:tplc="38DE2F4A">
      <w:numFmt w:val="bullet"/>
      <w:lvlText w:val="•"/>
      <w:lvlJc w:val="left"/>
      <w:pPr>
        <w:ind w:left="3577" w:hanging="125"/>
      </w:pPr>
      <w:rPr>
        <w:rFonts w:hint="default"/>
        <w:lang w:eastAsia="en-US" w:bidi="ar-SA"/>
      </w:rPr>
    </w:lvl>
  </w:abstractNum>
  <w:abstractNum w:abstractNumId="1" w15:restartNumberingAfterBreak="0">
    <w:nsid w:val="62732715"/>
    <w:multiLevelType w:val="hybridMultilevel"/>
    <w:tmpl w:val="C0225346"/>
    <w:lvl w:ilvl="0" w:tplc="DD2EE222">
      <w:start w:val="1"/>
      <w:numFmt w:val="decimal"/>
      <w:lvlText w:val="%1."/>
      <w:lvlJc w:val="left"/>
      <w:pPr>
        <w:ind w:left="1069" w:hanging="360"/>
      </w:pPr>
      <w:rPr>
        <w:rFonts w:hint="default"/>
        <w:b/>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4A"/>
    <w:rsid w:val="00011B9D"/>
    <w:rsid w:val="000833B9"/>
    <w:rsid w:val="00152A0B"/>
    <w:rsid w:val="0016765B"/>
    <w:rsid w:val="001D0822"/>
    <w:rsid w:val="001E5E1E"/>
    <w:rsid w:val="00240375"/>
    <w:rsid w:val="0027483C"/>
    <w:rsid w:val="00275393"/>
    <w:rsid w:val="002E4E85"/>
    <w:rsid w:val="00307BFB"/>
    <w:rsid w:val="003318FC"/>
    <w:rsid w:val="00414CA1"/>
    <w:rsid w:val="00431987"/>
    <w:rsid w:val="0044737E"/>
    <w:rsid w:val="004A3A00"/>
    <w:rsid w:val="00527ABC"/>
    <w:rsid w:val="00536C76"/>
    <w:rsid w:val="00543385"/>
    <w:rsid w:val="005636A7"/>
    <w:rsid w:val="00595843"/>
    <w:rsid w:val="0059784D"/>
    <w:rsid w:val="00597BA0"/>
    <w:rsid w:val="005A19B1"/>
    <w:rsid w:val="005E48CD"/>
    <w:rsid w:val="005E680D"/>
    <w:rsid w:val="00610E9B"/>
    <w:rsid w:val="0062159F"/>
    <w:rsid w:val="00656B4A"/>
    <w:rsid w:val="006801BB"/>
    <w:rsid w:val="00691378"/>
    <w:rsid w:val="006A5B4A"/>
    <w:rsid w:val="006E4C51"/>
    <w:rsid w:val="00727C15"/>
    <w:rsid w:val="007A2D6B"/>
    <w:rsid w:val="007B1A3E"/>
    <w:rsid w:val="007C50AE"/>
    <w:rsid w:val="00870246"/>
    <w:rsid w:val="008E3238"/>
    <w:rsid w:val="00913EB8"/>
    <w:rsid w:val="00915FB9"/>
    <w:rsid w:val="0093604A"/>
    <w:rsid w:val="00953C87"/>
    <w:rsid w:val="00961C05"/>
    <w:rsid w:val="00A76EA6"/>
    <w:rsid w:val="00A81FFC"/>
    <w:rsid w:val="00B30778"/>
    <w:rsid w:val="00B459AD"/>
    <w:rsid w:val="00B70492"/>
    <w:rsid w:val="00B965E2"/>
    <w:rsid w:val="00BB0139"/>
    <w:rsid w:val="00C03BA0"/>
    <w:rsid w:val="00C0565F"/>
    <w:rsid w:val="00C744BB"/>
    <w:rsid w:val="00D66AA2"/>
    <w:rsid w:val="00DD0D33"/>
    <w:rsid w:val="00E55D7D"/>
    <w:rsid w:val="00EC5361"/>
    <w:rsid w:val="00ED0D50"/>
    <w:rsid w:val="00F00380"/>
    <w:rsid w:val="00F10992"/>
    <w:rsid w:val="00F220F4"/>
    <w:rsid w:val="00F22F0C"/>
    <w:rsid w:val="00F74C65"/>
    <w:rsid w:val="00FA61F5"/>
    <w:rsid w:val="00FB59DD"/>
    <w:rsid w:val="00FC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F1BC1"/>
  <w15:docId w15:val="{2D6A5873-CCD8-45A1-BDEB-FF90924A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B4A"/>
    <w:pPr>
      <w:spacing w:after="0" w:line="240" w:lineRule="auto"/>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B4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56B4A"/>
    <w:pPr>
      <w:tabs>
        <w:tab w:val="center" w:pos="4680"/>
        <w:tab w:val="right" w:pos="9360"/>
      </w:tabs>
    </w:pPr>
    <w:rPr>
      <w:rFonts w:ascii="VNI-Times" w:eastAsia="Times New Roman" w:hAnsi="VNI-Times"/>
      <w:sz w:val="24"/>
      <w:szCs w:val="20"/>
    </w:rPr>
  </w:style>
  <w:style w:type="character" w:customStyle="1" w:styleId="HeaderChar">
    <w:name w:val="Header Char"/>
    <w:basedOn w:val="DefaultParagraphFont"/>
    <w:link w:val="Header"/>
    <w:uiPriority w:val="99"/>
    <w:rsid w:val="00656B4A"/>
    <w:rPr>
      <w:rFonts w:ascii="VNI-Times" w:eastAsia="Times New Roman" w:hAnsi="VNI-Times" w:cs="Times New Roman"/>
      <w:sz w:val="24"/>
      <w:szCs w:val="20"/>
    </w:rPr>
  </w:style>
  <w:style w:type="paragraph" w:styleId="ListParagraph">
    <w:name w:val="List Paragraph"/>
    <w:basedOn w:val="Normal"/>
    <w:uiPriority w:val="34"/>
    <w:qFormat/>
    <w:rsid w:val="00C03BA0"/>
    <w:pPr>
      <w:ind w:left="720"/>
      <w:contextualSpacing/>
    </w:pPr>
  </w:style>
  <w:style w:type="paragraph" w:styleId="BalloonText">
    <w:name w:val="Balloon Text"/>
    <w:basedOn w:val="Normal"/>
    <w:link w:val="BalloonTextChar"/>
    <w:uiPriority w:val="99"/>
    <w:semiHidden/>
    <w:unhideWhenUsed/>
    <w:rsid w:val="007A2D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D6B"/>
    <w:rPr>
      <w:rFonts w:ascii="Segoe UI" w:hAnsi="Segoe UI" w:cs="Segoe UI"/>
      <w:sz w:val="18"/>
      <w:szCs w:val="18"/>
    </w:rPr>
  </w:style>
  <w:style w:type="paragraph" w:customStyle="1" w:styleId="CharCharChar">
    <w:name w:val="Char Char Char"/>
    <w:basedOn w:val="Normal"/>
    <w:autoRedefine/>
    <w:rsid w:val="00DD0D3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7B1A3E"/>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7B1A3E"/>
    <w:pPr>
      <w:spacing w:before="100" w:beforeAutospacing="1" w:after="100" w:afterAutospacing="1"/>
    </w:pPr>
    <w:rPr>
      <w:rFonts w:eastAsia="Times New Roman"/>
      <w:sz w:val="24"/>
      <w:szCs w:val="24"/>
    </w:rPr>
  </w:style>
  <w:style w:type="paragraph" w:styleId="BodyText">
    <w:name w:val="Body Text"/>
    <w:basedOn w:val="Normal"/>
    <w:link w:val="BodyTextChar"/>
    <w:uiPriority w:val="99"/>
    <w:semiHidden/>
    <w:unhideWhenUsed/>
    <w:rsid w:val="00691378"/>
    <w:pPr>
      <w:spacing w:before="100" w:beforeAutospacing="1" w:after="100" w:afterAutospacing="1"/>
    </w:pPr>
    <w:rPr>
      <w:rFonts w:eastAsia="Times New Roman"/>
      <w:sz w:val="24"/>
      <w:szCs w:val="24"/>
    </w:rPr>
  </w:style>
  <w:style w:type="character" w:customStyle="1" w:styleId="BodyTextChar">
    <w:name w:val="Body Text Char"/>
    <w:basedOn w:val="DefaultParagraphFont"/>
    <w:link w:val="BodyText"/>
    <w:uiPriority w:val="99"/>
    <w:semiHidden/>
    <w:rsid w:val="0069137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91378"/>
    <w:pPr>
      <w:widowControl w:val="0"/>
      <w:autoSpaceDE w:val="0"/>
      <w:autoSpaceDN w:val="0"/>
    </w:pPr>
    <w:rPr>
      <w:rFonts w:eastAsia="Times New Roman"/>
      <w:sz w:val="22"/>
      <w:szCs w:val="22"/>
    </w:rPr>
  </w:style>
  <w:style w:type="paragraph" w:styleId="Footer">
    <w:name w:val="footer"/>
    <w:basedOn w:val="Normal"/>
    <w:link w:val="FooterChar"/>
    <w:uiPriority w:val="99"/>
    <w:unhideWhenUsed/>
    <w:rsid w:val="00527ABC"/>
    <w:pPr>
      <w:tabs>
        <w:tab w:val="center" w:pos="4680"/>
        <w:tab w:val="right" w:pos="9360"/>
      </w:tabs>
    </w:pPr>
  </w:style>
  <w:style w:type="character" w:customStyle="1" w:styleId="FooterChar">
    <w:name w:val="Footer Char"/>
    <w:basedOn w:val="DefaultParagraphFont"/>
    <w:link w:val="Footer"/>
    <w:uiPriority w:val="99"/>
    <w:rsid w:val="00527AB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0642">
      <w:bodyDiv w:val="1"/>
      <w:marLeft w:val="0"/>
      <w:marRight w:val="0"/>
      <w:marTop w:val="0"/>
      <w:marBottom w:val="0"/>
      <w:divBdr>
        <w:top w:val="none" w:sz="0" w:space="0" w:color="auto"/>
        <w:left w:val="none" w:sz="0" w:space="0" w:color="auto"/>
        <w:bottom w:val="none" w:sz="0" w:space="0" w:color="auto"/>
        <w:right w:val="none" w:sz="0" w:space="0" w:color="auto"/>
      </w:divBdr>
    </w:div>
    <w:div w:id="1149245880">
      <w:bodyDiv w:val="1"/>
      <w:marLeft w:val="0"/>
      <w:marRight w:val="0"/>
      <w:marTop w:val="0"/>
      <w:marBottom w:val="0"/>
      <w:divBdr>
        <w:top w:val="none" w:sz="0" w:space="0" w:color="auto"/>
        <w:left w:val="none" w:sz="0" w:space="0" w:color="auto"/>
        <w:bottom w:val="none" w:sz="0" w:space="0" w:color="auto"/>
        <w:right w:val="none" w:sz="0" w:space="0" w:color="auto"/>
      </w:divBdr>
    </w:div>
    <w:div w:id="1501038206">
      <w:bodyDiv w:val="1"/>
      <w:marLeft w:val="0"/>
      <w:marRight w:val="0"/>
      <w:marTop w:val="0"/>
      <w:marBottom w:val="0"/>
      <w:divBdr>
        <w:top w:val="none" w:sz="0" w:space="0" w:color="auto"/>
        <w:left w:val="none" w:sz="0" w:space="0" w:color="auto"/>
        <w:bottom w:val="none" w:sz="0" w:space="0" w:color="auto"/>
        <w:right w:val="none" w:sz="0" w:space="0" w:color="auto"/>
      </w:divBdr>
    </w:div>
    <w:div w:id="20995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2023-11-16T02:11:00Z</cp:lastPrinted>
  <dcterms:created xsi:type="dcterms:W3CDTF">2023-11-16T02:09:00Z</dcterms:created>
  <dcterms:modified xsi:type="dcterms:W3CDTF">2023-11-16T02:11:00Z</dcterms:modified>
</cp:coreProperties>
</file>